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478"/>
      </w:tblGrid>
      <w:tr w:rsidR="00E62861" w:rsidRPr="00DC4B19" w:rsidTr="00C22031">
        <w:tc>
          <w:tcPr>
            <w:tcW w:w="2093" w:type="dxa"/>
          </w:tcPr>
          <w:p w:rsidR="00E62861" w:rsidRPr="00DC4B19" w:rsidRDefault="00E62861" w:rsidP="00AA47E0">
            <w:pPr>
              <w:contextualSpacing/>
              <w:jc w:val="center"/>
              <w:rPr>
                <w:noProof/>
                <w:sz w:val="40"/>
                <w:szCs w:val="40"/>
                <w:lang w:eastAsia="ru-RU"/>
              </w:rPr>
            </w:pPr>
            <w:r w:rsidRPr="00DC4B19">
              <w:rPr>
                <w:noProof/>
                <w:sz w:val="40"/>
                <w:szCs w:val="40"/>
                <w:lang w:eastAsia="ru-RU"/>
              </w:rPr>
              <w:drawing>
                <wp:inline distT="0" distB="0" distL="0" distR="0" wp14:anchorId="1F70EAAB" wp14:editId="49E760B0">
                  <wp:extent cx="1172818" cy="992252"/>
                  <wp:effectExtent l="0" t="0" r="8890" b="0"/>
                  <wp:docPr id="2" name="Рисунок 2" descr="C:\Users\Larisa Gennadievna\Documents\Стенд для сессии\Эмблема БСТ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isa Gennadievna\Documents\Стенд для сессии\Эмблема БСТК.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6997" cy="995788"/>
                          </a:xfrm>
                          <a:prstGeom prst="rect">
                            <a:avLst/>
                          </a:prstGeom>
                          <a:noFill/>
                          <a:ln>
                            <a:noFill/>
                          </a:ln>
                        </pic:spPr>
                      </pic:pic>
                    </a:graphicData>
                  </a:graphic>
                </wp:inline>
              </w:drawing>
            </w:r>
          </w:p>
        </w:tc>
        <w:tc>
          <w:tcPr>
            <w:tcW w:w="7478" w:type="dxa"/>
          </w:tcPr>
          <w:p w:rsidR="00E62861" w:rsidRPr="00DC4B19" w:rsidRDefault="00E62861" w:rsidP="00AA47E0">
            <w:pPr>
              <w:contextualSpacing/>
              <w:jc w:val="center"/>
              <w:rPr>
                <w:rFonts w:ascii="Times New Roman" w:hAnsi="Times New Roman" w:cs="Times New Roman"/>
                <w:sz w:val="28"/>
                <w:szCs w:val="28"/>
              </w:rPr>
            </w:pPr>
            <w:r w:rsidRPr="00DC4B19">
              <w:rPr>
                <w:rFonts w:ascii="Times New Roman" w:hAnsi="Times New Roman" w:cs="Times New Roman"/>
                <w:sz w:val="28"/>
                <w:szCs w:val="28"/>
              </w:rPr>
              <w:t>Министерство образования и науки Республики Татарстан</w:t>
            </w:r>
          </w:p>
          <w:p w:rsidR="00E62861" w:rsidRPr="00DC4B19" w:rsidRDefault="00E62861" w:rsidP="00AA47E0">
            <w:pPr>
              <w:contextualSpacing/>
              <w:jc w:val="center"/>
              <w:rPr>
                <w:rFonts w:ascii="Times New Roman" w:hAnsi="Times New Roman" w:cs="Times New Roman"/>
                <w:sz w:val="16"/>
                <w:szCs w:val="16"/>
              </w:rPr>
            </w:pPr>
          </w:p>
          <w:p w:rsidR="00E62861" w:rsidRPr="00DC4B19" w:rsidRDefault="00E62861" w:rsidP="00AA47E0">
            <w:pPr>
              <w:contextualSpacing/>
              <w:jc w:val="center"/>
              <w:rPr>
                <w:rFonts w:ascii="Times New Roman" w:hAnsi="Times New Roman" w:cs="Times New Roman"/>
                <w:sz w:val="28"/>
                <w:szCs w:val="28"/>
              </w:rPr>
            </w:pPr>
            <w:r w:rsidRPr="00DC4B19">
              <w:rPr>
                <w:rFonts w:ascii="Times New Roman" w:hAnsi="Times New Roman" w:cs="Times New Roman"/>
                <w:sz w:val="28"/>
                <w:szCs w:val="28"/>
              </w:rPr>
              <w:t>Государственное автономное профессиональное образовательное учреждение</w:t>
            </w:r>
          </w:p>
          <w:p w:rsidR="00E62861" w:rsidRPr="00DC4B19" w:rsidRDefault="00E62861" w:rsidP="00AA47E0">
            <w:pPr>
              <w:contextualSpacing/>
              <w:jc w:val="center"/>
              <w:rPr>
                <w:rFonts w:ascii="Times New Roman" w:hAnsi="Times New Roman" w:cs="Times New Roman"/>
                <w:sz w:val="28"/>
                <w:szCs w:val="28"/>
              </w:rPr>
            </w:pPr>
            <w:r w:rsidRPr="00DC4B19">
              <w:rPr>
                <w:rFonts w:ascii="Times New Roman" w:hAnsi="Times New Roman" w:cs="Times New Roman"/>
                <w:sz w:val="28"/>
                <w:szCs w:val="28"/>
              </w:rPr>
              <w:t>«Бугульминский строительно-технический колледж»</w:t>
            </w:r>
          </w:p>
          <w:p w:rsidR="00E62861" w:rsidRPr="00DC4B19" w:rsidRDefault="00E62861" w:rsidP="00AA47E0">
            <w:pPr>
              <w:contextualSpacing/>
              <w:jc w:val="center"/>
              <w:rPr>
                <w:rFonts w:ascii="Times New Roman" w:hAnsi="Times New Roman" w:cs="Times New Roman"/>
                <w:sz w:val="16"/>
                <w:szCs w:val="16"/>
              </w:rPr>
            </w:pPr>
          </w:p>
          <w:p w:rsidR="00E62861" w:rsidRPr="00DC4B19" w:rsidRDefault="00E62861" w:rsidP="00AA47E0">
            <w:pPr>
              <w:contextualSpacing/>
              <w:jc w:val="center"/>
              <w:rPr>
                <w:rFonts w:ascii="Times New Roman" w:hAnsi="Times New Roman" w:cs="Times New Roman"/>
                <w:sz w:val="28"/>
                <w:szCs w:val="28"/>
              </w:rPr>
            </w:pPr>
            <w:r w:rsidRPr="00DC4B19">
              <w:rPr>
                <w:rFonts w:ascii="Times New Roman" w:hAnsi="Times New Roman" w:cs="Times New Roman"/>
                <w:sz w:val="28"/>
                <w:szCs w:val="28"/>
              </w:rPr>
              <w:t xml:space="preserve">Ресурсный учебно-методический центр </w:t>
            </w:r>
          </w:p>
          <w:p w:rsidR="00E62861" w:rsidRPr="00DC4B19" w:rsidRDefault="00E62861" w:rsidP="00AA47E0">
            <w:pPr>
              <w:contextualSpacing/>
              <w:jc w:val="center"/>
              <w:rPr>
                <w:rFonts w:ascii="Times New Roman" w:hAnsi="Times New Roman" w:cs="Times New Roman"/>
                <w:sz w:val="28"/>
                <w:szCs w:val="28"/>
              </w:rPr>
            </w:pPr>
            <w:r w:rsidRPr="00DC4B19">
              <w:rPr>
                <w:rFonts w:ascii="Times New Roman" w:hAnsi="Times New Roman" w:cs="Times New Roman"/>
                <w:sz w:val="28"/>
                <w:szCs w:val="28"/>
              </w:rPr>
              <w:t xml:space="preserve">по созданию условий для получения </w:t>
            </w:r>
          </w:p>
          <w:p w:rsidR="00E62861" w:rsidRPr="00DC4B19" w:rsidRDefault="00E62861" w:rsidP="00AA47E0">
            <w:pPr>
              <w:contextualSpacing/>
              <w:jc w:val="center"/>
              <w:rPr>
                <w:rFonts w:ascii="Times New Roman" w:hAnsi="Times New Roman" w:cs="Times New Roman"/>
                <w:sz w:val="28"/>
                <w:szCs w:val="28"/>
              </w:rPr>
            </w:pPr>
            <w:r w:rsidRPr="00DC4B19">
              <w:rPr>
                <w:rFonts w:ascii="Times New Roman" w:hAnsi="Times New Roman" w:cs="Times New Roman"/>
                <w:sz w:val="28"/>
                <w:szCs w:val="28"/>
              </w:rPr>
              <w:t xml:space="preserve">среднего профессионального образования </w:t>
            </w:r>
          </w:p>
          <w:p w:rsidR="00E62861" w:rsidRPr="00DC4B19" w:rsidRDefault="00E62861" w:rsidP="00AA47E0">
            <w:pPr>
              <w:contextualSpacing/>
              <w:jc w:val="center"/>
            </w:pPr>
            <w:r w:rsidRPr="00DC4B19">
              <w:rPr>
                <w:rFonts w:ascii="Times New Roman" w:hAnsi="Times New Roman" w:cs="Times New Roman"/>
                <w:sz w:val="28"/>
                <w:szCs w:val="28"/>
              </w:rPr>
              <w:t>людьми с ограниченными возможностями здоровья</w:t>
            </w:r>
          </w:p>
        </w:tc>
      </w:tr>
    </w:tbl>
    <w:p w:rsidR="00E62861" w:rsidRPr="00DC4B19" w:rsidRDefault="00E62861" w:rsidP="00AA47E0">
      <w:pPr>
        <w:spacing w:after="0" w:line="240" w:lineRule="auto"/>
        <w:contextualSpacing/>
        <w:jc w:val="center"/>
        <w:rPr>
          <w:noProof/>
          <w:sz w:val="40"/>
          <w:szCs w:val="40"/>
          <w:lang w:eastAsia="ru-RU"/>
        </w:rPr>
      </w:pPr>
    </w:p>
    <w:p w:rsidR="00AA47E0" w:rsidRDefault="00AA47E0" w:rsidP="00AA47E0">
      <w:pPr>
        <w:pStyle w:val="a6"/>
        <w:spacing w:after="120"/>
        <w:contextualSpacing/>
        <w:rPr>
          <w:b/>
          <w:sz w:val="40"/>
          <w:szCs w:val="40"/>
        </w:rPr>
      </w:pPr>
    </w:p>
    <w:p w:rsidR="00C22031" w:rsidRPr="00DC4B19" w:rsidRDefault="00C22031" w:rsidP="00AA47E0">
      <w:pPr>
        <w:pStyle w:val="a6"/>
        <w:spacing w:after="120"/>
        <w:contextualSpacing/>
        <w:rPr>
          <w:b/>
          <w:sz w:val="40"/>
          <w:szCs w:val="40"/>
        </w:rPr>
      </w:pPr>
      <w:r w:rsidRPr="00DC4B19">
        <w:rPr>
          <w:b/>
          <w:sz w:val="40"/>
          <w:szCs w:val="40"/>
        </w:rPr>
        <w:t>Методические рекомендации</w:t>
      </w:r>
    </w:p>
    <w:p w:rsidR="00303579" w:rsidRPr="00DC4B19" w:rsidRDefault="00C22031" w:rsidP="00AA47E0">
      <w:pPr>
        <w:pStyle w:val="11"/>
        <w:spacing w:after="120"/>
        <w:ind w:firstLine="0"/>
        <w:contextualSpacing/>
        <w:jc w:val="center"/>
        <w:rPr>
          <w:b/>
          <w:sz w:val="36"/>
          <w:szCs w:val="36"/>
          <w:lang w:eastAsia="ru-RU"/>
        </w:rPr>
      </w:pPr>
      <w:r w:rsidRPr="00DC4B19">
        <w:rPr>
          <w:b/>
          <w:sz w:val="36"/>
          <w:szCs w:val="36"/>
        </w:rPr>
        <w:t>«</w:t>
      </w:r>
      <w:r w:rsidR="00303579" w:rsidRPr="00DC4B19">
        <w:rPr>
          <w:b/>
          <w:sz w:val="36"/>
          <w:szCs w:val="36"/>
          <w:lang w:eastAsia="ru-RU" w:bidi="ru-RU"/>
        </w:rPr>
        <w:t xml:space="preserve">Организация работы </w:t>
      </w:r>
      <w:r w:rsidR="00303579" w:rsidRPr="00DC4B19">
        <w:rPr>
          <w:b/>
          <w:sz w:val="36"/>
          <w:szCs w:val="36"/>
          <w:lang w:eastAsia="ru-RU"/>
        </w:rPr>
        <w:t xml:space="preserve">по созданию </w:t>
      </w:r>
    </w:p>
    <w:p w:rsidR="00303579" w:rsidRPr="00DC4B19" w:rsidRDefault="00303579" w:rsidP="00AA47E0">
      <w:pPr>
        <w:pStyle w:val="11"/>
        <w:spacing w:after="120"/>
        <w:ind w:firstLine="0"/>
        <w:contextualSpacing/>
        <w:jc w:val="center"/>
        <w:rPr>
          <w:b/>
          <w:sz w:val="36"/>
          <w:szCs w:val="36"/>
          <w:lang w:eastAsia="ru-RU"/>
        </w:rPr>
      </w:pPr>
      <w:r w:rsidRPr="00DC4B19">
        <w:rPr>
          <w:b/>
          <w:sz w:val="36"/>
          <w:szCs w:val="36"/>
          <w:lang w:eastAsia="ru-RU"/>
        </w:rPr>
        <w:t>доступной (безбарьерной), безопасной,</w:t>
      </w:r>
    </w:p>
    <w:p w:rsidR="00303579" w:rsidRPr="00DC4B19" w:rsidRDefault="00156F5E" w:rsidP="00AA47E0">
      <w:pPr>
        <w:pStyle w:val="11"/>
        <w:spacing w:after="120"/>
        <w:ind w:firstLine="0"/>
        <w:contextualSpacing/>
        <w:jc w:val="center"/>
        <w:rPr>
          <w:b/>
          <w:sz w:val="36"/>
          <w:szCs w:val="36"/>
          <w:lang w:eastAsia="ru-RU"/>
        </w:rPr>
      </w:pPr>
      <w:r w:rsidRPr="00DC4B19">
        <w:rPr>
          <w:b/>
          <w:sz w:val="36"/>
          <w:szCs w:val="36"/>
          <w:lang w:eastAsia="ru-RU"/>
        </w:rPr>
        <w:t>комфортной среды</w:t>
      </w:r>
      <w:r w:rsidR="00303579" w:rsidRPr="00DC4B19">
        <w:rPr>
          <w:b/>
          <w:sz w:val="36"/>
          <w:szCs w:val="36"/>
          <w:lang w:eastAsia="ru-RU"/>
        </w:rPr>
        <w:t xml:space="preserve"> </w:t>
      </w:r>
      <w:r>
        <w:rPr>
          <w:b/>
          <w:sz w:val="36"/>
          <w:szCs w:val="36"/>
          <w:lang w:eastAsia="ru-RU"/>
        </w:rPr>
        <w:t xml:space="preserve">для </w:t>
      </w:r>
      <w:r w:rsidR="00303579" w:rsidRPr="00DC4B19">
        <w:rPr>
          <w:b/>
          <w:sz w:val="36"/>
          <w:szCs w:val="36"/>
          <w:lang w:eastAsia="ru-RU"/>
        </w:rPr>
        <w:t xml:space="preserve">обучения инвалидов </w:t>
      </w:r>
    </w:p>
    <w:p w:rsidR="00C22031" w:rsidRPr="00DC4B19" w:rsidRDefault="00303579" w:rsidP="00AA47E0">
      <w:pPr>
        <w:pStyle w:val="11"/>
        <w:spacing w:after="120"/>
        <w:ind w:firstLine="0"/>
        <w:contextualSpacing/>
        <w:jc w:val="center"/>
        <w:rPr>
          <w:b/>
          <w:sz w:val="36"/>
          <w:szCs w:val="36"/>
        </w:rPr>
      </w:pPr>
      <w:r w:rsidRPr="00DC4B19">
        <w:rPr>
          <w:b/>
          <w:sz w:val="36"/>
          <w:szCs w:val="36"/>
          <w:lang w:eastAsia="ru-RU"/>
        </w:rPr>
        <w:t>и лиц с ограниченными возможностями здоровья»</w:t>
      </w:r>
    </w:p>
    <w:p w:rsidR="00C22031" w:rsidRPr="00DC4B19" w:rsidRDefault="00C22031" w:rsidP="00AA47E0">
      <w:pPr>
        <w:pStyle w:val="a6"/>
        <w:contextualSpacing/>
        <w:rPr>
          <w:b/>
          <w:sz w:val="36"/>
          <w:szCs w:val="36"/>
        </w:rPr>
      </w:pPr>
    </w:p>
    <w:p w:rsidR="00303579" w:rsidRPr="00DC4B19" w:rsidRDefault="00303579" w:rsidP="00AA47E0">
      <w:pPr>
        <w:pStyle w:val="a6"/>
        <w:contextualSpacing/>
        <w:rPr>
          <w:b/>
          <w:sz w:val="36"/>
          <w:szCs w:val="36"/>
        </w:rPr>
      </w:pPr>
    </w:p>
    <w:p w:rsidR="00C22031" w:rsidRPr="00DC4B19" w:rsidRDefault="00C22031" w:rsidP="00AA47E0">
      <w:pPr>
        <w:spacing w:after="0" w:line="240" w:lineRule="auto"/>
        <w:contextualSpacing/>
        <w:jc w:val="center"/>
        <w:rPr>
          <w:noProof/>
          <w:sz w:val="40"/>
          <w:szCs w:val="40"/>
          <w:lang w:eastAsia="ru-RU"/>
        </w:rPr>
      </w:pPr>
      <w:r w:rsidRPr="00DC4B19">
        <w:rPr>
          <w:rFonts w:ascii="Times New Roman" w:hAnsi="Times New Roman" w:cs="Times New Roman"/>
          <w:b/>
          <w:bCs/>
          <w:noProof/>
          <w:sz w:val="36"/>
          <w:szCs w:val="36"/>
          <w:lang w:eastAsia="ru-RU"/>
        </w:rPr>
        <w:drawing>
          <wp:inline distT="0" distB="0" distL="0" distR="0" wp14:anchorId="2B6AD398" wp14:editId="3C442956">
            <wp:extent cx="4110824" cy="4110824"/>
            <wp:effectExtent l="0" t="0" r="4445" b="4445"/>
            <wp:docPr id="1" name="Рисунок 1" descr="C:\Users\Larisa Gennadievna\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isa Gennadievna\Desktop\1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5182" cy="4115182"/>
                    </a:xfrm>
                    <a:prstGeom prst="rect">
                      <a:avLst/>
                    </a:prstGeom>
                    <a:noFill/>
                    <a:ln>
                      <a:noFill/>
                    </a:ln>
                  </pic:spPr>
                </pic:pic>
              </a:graphicData>
            </a:graphic>
          </wp:inline>
        </w:drawing>
      </w:r>
    </w:p>
    <w:p w:rsidR="00303579" w:rsidRPr="00DC4B19" w:rsidRDefault="00303579" w:rsidP="00AA47E0">
      <w:pPr>
        <w:spacing w:after="0" w:line="240" w:lineRule="auto"/>
        <w:contextualSpacing/>
        <w:jc w:val="center"/>
        <w:rPr>
          <w:rFonts w:ascii="Times New Roman" w:hAnsi="Times New Roman" w:cs="Times New Roman"/>
          <w:sz w:val="28"/>
          <w:szCs w:val="28"/>
        </w:rPr>
      </w:pPr>
    </w:p>
    <w:p w:rsidR="00AA47E0" w:rsidRDefault="00AA47E0" w:rsidP="00AA47E0">
      <w:pPr>
        <w:spacing w:after="0" w:line="240" w:lineRule="auto"/>
        <w:contextualSpacing/>
        <w:jc w:val="center"/>
        <w:rPr>
          <w:rFonts w:ascii="Times New Roman" w:hAnsi="Times New Roman" w:cs="Times New Roman"/>
          <w:sz w:val="28"/>
          <w:szCs w:val="28"/>
        </w:rPr>
      </w:pPr>
    </w:p>
    <w:p w:rsidR="00C22031" w:rsidRPr="00DC4B19" w:rsidRDefault="00156F5E" w:rsidP="00AA47E0">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Бугульма, 2024</w:t>
      </w:r>
    </w:p>
    <w:p w:rsidR="00C22031" w:rsidRPr="00DC4B19" w:rsidRDefault="00C22031" w:rsidP="00AA47E0">
      <w:pPr>
        <w:spacing w:after="0" w:line="240" w:lineRule="auto"/>
        <w:ind w:firstLine="709"/>
        <w:contextualSpacing/>
        <w:rPr>
          <w:rFonts w:ascii="Times New Roman" w:hAnsi="Times New Roman" w:cs="Times New Roman"/>
          <w:sz w:val="28"/>
          <w:szCs w:val="28"/>
        </w:rPr>
      </w:pPr>
      <w:r w:rsidRPr="00DC4B19">
        <w:rPr>
          <w:rFonts w:ascii="Times New Roman" w:hAnsi="Times New Roman" w:cs="Times New Roman"/>
          <w:sz w:val="28"/>
          <w:szCs w:val="28"/>
        </w:rPr>
        <w:lastRenderedPageBreak/>
        <w:t>УДК 37.0</w:t>
      </w:r>
    </w:p>
    <w:p w:rsidR="00C22031" w:rsidRPr="00DC4B19" w:rsidRDefault="00C22031" w:rsidP="00AA47E0">
      <w:pPr>
        <w:spacing w:after="0" w:line="240" w:lineRule="auto"/>
        <w:ind w:firstLine="708"/>
        <w:contextualSpacing/>
        <w:jc w:val="both"/>
        <w:rPr>
          <w:rFonts w:ascii="Times New Roman" w:hAnsi="Times New Roman" w:cs="Times New Roman"/>
          <w:sz w:val="28"/>
          <w:szCs w:val="28"/>
        </w:rPr>
      </w:pPr>
      <w:r w:rsidRPr="00DC4B19">
        <w:rPr>
          <w:rFonts w:ascii="Times New Roman" w:hAnsi="Times New Roman" w:cs="Times New Roman"/>
          <w:sz w:val="28"/>
          <w:szCs w:val="28"/>
        </w:rPr>
        <w:t xml:space="preserve">Печатается по решению научно-методического совета ГАПОУ «Бугульминский строительно-технический колледж». </w:t>
      </w:r>
      <w:r w:rsidRPr="00AA47E0">
        <w:rPr>
          <w:rFonts w:ascii="Times New Roman" w:hAnsi="Times New Roman" w:cs="Times New Roman"/>
          <w:sz w:val="28"/>
          <w:szCs w:val="28"/>
        </w:rPr>
        <w:t>Протокол №</w:t>
      </w:r>
      <w:r w:rsidR="00AA47E0" w:rsidRPr="00AA47E0">
        <w:rPr>
          <w:rFonts w:ascii="Times New Roman" w:hAnsi="Times New Roman" w:cs="Times New Roman"/>
          <w:sz w:val="28"/>
          <w:szCs w:val="28"/>
        </w:rPr>
        <w:t xml:space="preserve">4 </w:t>
      </w:r>
      <w:r w:rsidRPr="00AA47E0">
        <w:rPr>
          <w:rFonts w:ascii="Times New Roman" w:hAnsi="Times New Roman" w:cs="Times New Roman"/>
          <w:sz w:val="28"/>
          <w:szCs w:val="28"/>
        </w:rPr>
        <w:t>от</w:t>
      </w:r>
      <w:r w:rsidR="00AA47E0" w:rsidRPr="00AA47E0">
        <w:rPr>
          <w:rFonts w:ascii="Times New Roman" w:hAnsi="Times New Roman" w:cs="Times New Roman"/>
          <w:sz w:val="28"/>
          <w:szCs w:val="28"/>
        </w:rPr>
        <w:t>24 января 2024</w:t>
      </w:r>
      <w:r w:rsidRPr="00AA47E0">
        <w:rPr>
          <w:rFonts w:ascii="Times New Roman" w:hAnsi="Times New Roman" w:cs="Times New Roman"/>
          <w:sz w:val="28"/>
          <w:szCs w:val="28"/>
        </w:rPr>
        <w:t xml:space="preserve"> года.</w:t>
      </w:r>
      <w:r w:rsidRPr="00DC4B19">
        <w:rPr>
          <w:rFonts w:ascii="Times New Roman" w:hAnsi="Times New Roman" w:cs="Times New Roman"/>
          <w:sz w:val="28"/>
          <w:szCs w:val="28"/>
        </w:rPr>
        <w:t xml:space="preserve"> </w:t>
      </w:r>
    </w:p>
    <w:p w:rsidR="003158A1" w:rsidRPr="00DC4B19" w:rsidRDefault="003158A1" w:rsidP="00AA47E0">
      <w:pPr>
        <w:spacing w:after="0" w:line="240" w:lineRule="auto"/>
        <w:ind w:firstLine="708"/>
        <w:contextualSpacing/>
        <w:jc w:val="both"/>
        <w:rPr>
          <w:rFonts w:ascii="Times New Roman" w:hAnsi="Times New Roman" w:cs="Times New Roman"/>
          <w:sz w:val="28"/>
          <w:szCs w:val="28"/>
        </w:rPr>
      </w:pPr>
    </w:p>
    <w:p w:rsidR="00C22031" w:rsidRPr="00DC4B19" w:rsidRDefault="00C22031" w:rsidP="00AA47E0">
      <w:pPr>
        <w:tabs>
          <w:tab w:val="left" w:pos="540"/>
        </w:tabs>
        <w:spacing w:after="0" w:line="240" w:lineRule="auto"/>
        <w:ind w:firstLine="709"/>
        <w:contextualSpacing/>
        <w:jc w:val="both"/>
        <w:rPr>
          <w:rFonts w:ascii="Times New Roman" w:hAnsi="Times New Roman" w:cs="Times New Roman"/>
          <w:b/>
          <w:sz w:val="28"/>
          <w:szCs w:val="28"/>
        </w:rPr>
      </w:pPr>
      <w:r w:rsidRPr="00DC4B19">
        <w:rPr>
          <w:rFonts w:ascii="Times New Roman" w:hAnsi="Times New Roman" w:cs="Times New Roman"/>
          <w:b/>
          <w:sz w:val="28"/>
          <w:szCs w:val="28"/>
        </w:rPr>
        <w:t>Рецензенты:</w:t>
      </w:r>
    </w:p>
    <w:p w:rsidR="00C22031" w:rsidRPr="00DC4B19" w:rsidRDefault="00C22031" w:rsidP="00AA47E0">
      <w:pPr>
        <w:tabs>
          <w:tab w:val="left" w:pos="2745"/>
        </w:tabs>
        <w:spacing w:after="0" w:line="240" w:lineRule="auto"/>
        <w:ind w:firstLine="709"/>
        <w:contextualSpacing/>
        <w:jc w:val="both"/>
        <w:rPr>
          <w:rFonts w:ascii="Times New Roman" w:hAnsi="Times New Roman" w:cs="Times New Roman"/>
          <w:b/>
          <w:i/>
          <w:sz w:val="28"/>
          <w:szCs w:val="28"/>
        </w:rPr>
      </w:pPr>
      <w:r w:rsidRPr="00DC4B19">
        <w:rPr>
          <w:rFonts w:ascii="Times New Roman" w:hAnsi="Times New Roman" w:cs="Times New Roman"/>
          <w:b/>
          <w:i/>
          <w:sz w:val="28"/>
          <w:szCs w:val="28"/>
        </w:rPr>
        <w:t xml:space="preserve">Сафина Р.Н., </w:t>
      </w:r>
      <w:r w:rsidRPr="00DC4B19">
        <w:rPr>
          <w:rFonts w:ascii="Times New Roman" w:hAnsi="Times New Roman" w:cs="Times New Roman"/>
          <w:sz w:val="28"/>
          <w:szCs w:val="28"/>
        </w:rPr>
        <w:t>кандидат педагогических наук, доцент отдела общего образования ПМЦПК и ППРО КФУ.</w:t>
      </w:r>
      <w:r w:rsidRPr="00DC4B19">
        <w:rPr>
          <w:rFonts w:ascii="Times New Roman" w:hAnsi="Times New Roman" w:cs="Times New Roman"/>
          <w:b/>
          <w:i/>
          <w:sz w:val="28"/>
          <w:szCs w:val="28"/>
        </w:rPr>
        <w:t xml:space="preserve"> </w:t>
      </w:r>
    </w:p>
    <w:p w:rsidR="00C22031" w:rsidRPr="00DC4B19" w:rsidRDefault="00742E04" w:rsidP="00AA47E0">
      <w:pPr>
        <w:tabs>
          <w:tab w:val="left" w:pos="2745"/>
        </w:tabs>
        <w:spacing w:after="0" w:line="240" w:lineRule="auto"/>
        <w:ind w:firstLine="709"/>
        <w:contextualSpacing/>
        <w:jc w:val="both"/>
        <w:rPr>
          <w:rFonts w:ascii="Times New Roman" w:hAnsi="Times New Roman" w:cs="Times New Roman"/>
          <w:sz w:val="28"/>
          <w:szCs w:val="28"/>
        </w:rPr>
      </w:pPr>
      <w:r w:rsidRPr="00DC4B19">
        <w:rPr>
          <w:rFonts w:ascii="Times New Roman" w:hAnsi="Times New Roman" w:cs="Times New Roman"/>
          <w:b/>
          <w:i/>
          <w:sz w:val="28"/>
          <w:szCs w:val="28"/>
        </w:rPr>
        <w:t>Шатунова О.В.,</w:t>
      </w:r>
      <w:r w:rsidR="00C22031" w:rsidRPr="00DC4B19">
        <w:rPr>
          <w:rFonts w:ascii="Times New Roman" w:hAnsi="Times New Roman" w:cs="Times New Roman"/>
          <w:b/>
          <w:i/>
          <w:sz w:val="28"/>
          <w:szCs w:val="28"/>
        </w:rPr>
        <w:t xml:space="preserve"> </w:t>
      </w:r>
      <w:r w:rsidR="00C22031" w:rsidRPr="00DC4B19">
        <w:rPr>
          <w:rFonts w:ascii="Times New Roman" w:hAnsi="Times New Roman" w:cs="Times New Roman"/>
          <w:sz w:val="28"/>
          <w:szCs w:val="28"/>
        </w:rPr>
        <w:t>кандидат педагогических наук, доцент, заведующий кафедрой педагогики Елабужского института КФУ.</w:t>
      </w:r>
    </w:p>
    <w:p w:rsidR="00C22031" w:rsidRPr="00DC4B19" w:rsidRDefault="00C22031" w:rsidP="00AA47E0">
      <w:pPr>
        <w:tabs>
          <w:tab w:val="left" w:pos="2745"/>
        </w:tabs>
        <w:spacing w:after="0" w:line="240" w:lineRule="auto"/>
        <w:ind w:firstLine="709"/>
        <w:contextualSpacing/>
        <w:jc w:val="both"/>
        <w:rPr>
          <w:rFonts w:ascii="Times New Roman" w:hAnsi="Times New Roman" w:cs="Times New Roman"/>
          <w:b/>
          <w:sz w:val="28"/>
          <w:szCs w:val="28"/>
        </w:rPr>
      </w:pPr>
    </w:p>
    <w:p w:rsidR="00C22031" w:rsidRPr="00DC4B19" w:rsidRDefault="00C22031" w:rsidP="00AA47E0">
      <w:pPr>
        <w:tabs>
          <w:tab w:val="left" w:pos="2745"/>
        </w:tabs>
        <w:spacing w:after="0" w:line="240" w:lineRule="auto"/>
        <w:ind w:firstLine="709"/>
        <w:contextualSpacing/>
        <w:jc w:val="both"/>
        <w:rPr>
          <w:rFonts w:ascii="Times New Roman" w:hAnsi="Times New Roman" w:cs="Times New Roman"/>
          <w:b/>
          <w:sz w:val="28"/>
          <w:szCs w:val="28"/>
        </w:rPr>
      </w:pPr>
      <w:r w:rsidRPr="00DC4B19">
        <w:rPr>
          <w:rFonts w:ascii="Times New Roman" w:hAnsi="Times New Roman" w:cs="Times New Roman"/>
          <w:b/>
          <w:sz w:val="28"/>
          <w:szCs w:val="28"/>
        </w:rPr>
        <w:t xml:space="preserve">Составители: </w:t>
      </w:r>
    </w:p>
    <w:p w:rsidR="00C22031" w:rsidRPr="00DC4B19" w:rsidRDefault="00C22031" w:rsidP="00AA47E0">
      <w:pPr>
        <w:tabs>
          <w:tab w:val="left" w:pos="2745"/>
        </w:tabs>
        <w:spacing w:after="0" w:line="240" w:lineRule="auto"/>
        <w:ind w:firstLine="709"/>
        <w:contextualSpacing/>
        <w:jc w:val="both"/>
        <w:rPr>
          <w:rFonts w:ascii="Times New Roman" w:hAnsi="Times New Roman" w:cs="Times New Roman"/>
          <w:sz w:val="28"/>
          <w:szCs w:val="28"/>
        </w:rPr>
      </w:pPr>
      <w:r w:rsidRPr="00DC4B19">
        <w:rPr>
          <w:rFonts w:ascii="Times New Roman" w:hAnsi="Times New Roman" w:cs="Times New Roman"/>
          <w:b/>
          <w:i/>
          <w:sz w:val="28"/>
          <w:szCs w:val="28"/>
        </w:rPr>
        <w:t>Богданова Л.Г</w:t>
      </w:r>
      <w:r w:rsidRPr="00DC4B19">
        <w:rPr>
          <w:rFonts w:ascii="Times New Roman" w:hAnsi="Times New Roman" w:cs="Times New Roman"/>
          <w:b/>
          <w:sz w:val="28"/>
          <w:szCs w:val="28"/>
        </w:rPr>
        <w:t>.,</w:t>
      </w:r>
      <w:r w:rsidRPr="00DC4B19">
        <w:rPr>
          <w:rFonts w:ascii="Times New Roman" w:hAnsi="Times New Roman" w:cs="Times New Roman"/>
          <w:sz w:val="28"/>
          <w:szCs w:val="28"/>
        </w:rPr>
        <w:t xml:space="preserve"> заместитель директора по научно-методической работе ГАПОУ «Бугульминский строительно-технический колледж», кандидат педагогических наук.</w:t>
      </w:r>
    </w:p>
    <w:p w:rsidR="00C22031" w:rsidRPr="00DC4B19" w:rsidRDefault="00C22031" w:rsidP="00AA47E0">
      <w:pPr>
        <w:tabs>
          <w:tab w:val="left" w:pos="2745"/>
        </w:tabs>
        <w:spacing w:after="0" w:line="240" w:lineRule="auto"/>
        <w:ind w:firstLine="709"/>
        <w:contextualSpacing/>
        <w:jc w:val="both"/>
        <w:rPr>
          <w:rFonts w:ascii="Times New Roman" w:hAnsi="Times New Roman" w:cs="Times New Roman"/>
          <w:sz w:val="28"/>
          <w:szCs w:val="28"/>
        </w:rPr>
      </w:pPr>
      <w:r w:rsidRPr="00DC4B19">
        <w:rPr>
          <w:rFonts w:ascii="Times New Roman" w:hAnsi="Times New Roman" w:cs="Times New Roman"/>
          <w:b/>
          <w:i/>
          <w:sz w:val="28"/>
          <w:szCs w:val="28"/>
        </w:rPr>
        <w:t>Салихова А.Р.,</w:t>
      </w:r>
      <w:r w:rsidRPr="00DC4B19">
        <w:rPr>
          <w:rFonts w:ascii="Times New Roman" w:hAnsi="Times New Roman" w:cs="Times New Roman"/>
          <w:sz w:val="28"/>
          <w:szCs w:val="28"/>
        </w:rPr>
        <w:t xml:space="preserve"> методист ГАПОУ «Бугульминский строительно-технический колледж».</w:t>
      </w:r>
    </w:p>
    <w:p w:rsidR="00C22031" w:rsidRPr="00DC4B19" w:rsidRDefault="00C22031" w:rsidP="00AA47E0">
      <w:pPr>
        <w:pStyle w:val="30"/>
        <w:ind w:firstLine="709"/>
        <w:contextualSpacing/>
        <w:jc w:val="both"/>
        <w:rPr>
          <w:b w:val="0"/>
          <w:sz w:val="28"/>
          <w:szCs w:val="28"/>
        </w:rPr>
      </w:pPr>
    </w:p>
    <w:p w:rsidR="00C22031" w:rsidRPr="00DC4B19" w:rsidRDefault="00C22031" w:rsidP="00AA47E0">
      <w:pPr>
        <w:pStyle w:val="30"/>
        <w:ind w:firstLine="709"/>
        <w:contextualSpacing/>
        <w:jc w:val="both"/>
        <w:rPr>
          <w:b w:val="0"/>
          <w:sz w:val="28"/>
          <w:szCs w:val="28"/>
        </w:rPr>
      </w:pPr>
    </w:p>
    <w:p w:rsidR="00C22031" w:rsidRPr="00DC4B19" w:rsidRDefault="00C22031" w:rsidP="00AA47E0">
      <w:pPr>
        <w:pStyle w:val="11"/>
        <w:ind w:firstLine="0"/>
        <w:contextualSpacing/>
        <w:jc w:val="both"/>
        <w:rPr>
          <w:lang w:eastAsia="ru-RU"/>
        </w:rPr>
      </w:pPr>
      <w:r w:rsidRPr="00DC4B19">
        <w:tab/>
        <w:t xml:space="preserve">Методические рекомендации </w:t>
      </w:r>
      <w:r w:rsidR="003158A1" w:rsidRPr="00DC4B19">
        <w:t>«</w:t>
      </w:r>
      <w:r w:rsidR="003158A1" w:rsidRPr="00DC4B19">
        <w:rPr>
          <w:lang w:eastAsia="ru-RU" w:bidi="ru-RU"/>
        </w:rPr>
        <w:t xml:space="preserve">Организация работы </w:t>
      </w:r>
      <w:r w:rsidR="003158A1" w:rsidRPr="00DC4B19">
        <w:rPr>
          <w:lang w:eastAsia="ru-RU"/>
        </w:rPr>
        <w:t xml:space="preserve">по </w:t>
      </w:r>
      <w:r w:rsidR="00AA47E0" w:rsidRPr="00DC4B19">
        <w:rPr>
          <w:lang w:eastAsia="ru-RU"/>
        </w:rPr>
        <w:t>созданию доступной</w:t>
      </w:r>
      <w:r w:rsidR="003158A1" w:rsidRPr="00DC4B19">
        <w:rPr>
          <w:lang w:eastAsia="ru-RU"/>
        </w:rPr>
        <w:t xml:space="preserve"> (безбарьерной), безопасной, </w:t>
      </w:r>
      <w:r w:rsidR="00AA47E0" w:rsidRPr="00DC4B19">
        <w:rPr>
          <w:lang w:eastAsia="ru-RU"/>
        </w:rPr>
        <w:t>комфортной среды</w:t>
      </w:r>
      <w:r w:rsidR="003158A1" w:rsidRPr="00DC4B19">
        <w:rPr>
          <w:lang w:eastAsia="ru-RU"/>
        </w:rPr>
        <w:t xml:space="preserve"> </w:t>
      </w:r>
      <w:r w:rsidR="00AA47E0">
        <w:rPr>
          <w:lang w:eastAsia="ru-RU"/>
        </w:rPr>
        <w:t xml:space="preserve">для </w:t>
      </w:r>
      <w:r w:rsidR="003158A1" w:rsidRPr="00DC4B19">
        <w:rPr>
          <w:lang w:eastAsia="ru-RU"/>
        </w:rPr>
        <w:t>обучения инвалидов и лиц с ограниченными возможностями здоровья»</w:t>
      </w:r>
      <w:r w:rsidRPr="00DC4B19">
        <w:t xml:space="preserve">. – Бугульма, 2023. – </w:t>
      </w:r>
      <w:r w:rsidR="009E54F0" w:rsidRPr="00DC4B19">
        <w:t>3</w:t>
      </w:r>
      <w:r w:rsidR="007364A0">
        <w:t>5</w:t>
      </w:r>
      <w:bookmarkStart w:id="0" w:name="_GoBack"/>
      <w:bookmarkEnd w:id="0"/>
      <w:r w:rsidRPr="00DC4B19">
        <w:t xml:space="preserve"> с.</w:t>
      </w:r>
    </w:p>
    <w:p w:rsidR="00C22031" w:rsidRPr="00DC4B19" w:rsidRDefault="00C22031" w:rsidP="00AA47E0">
      <w:pPr>
        <w:pStyle w:val="30"/>
        <w:ind w:firstLine="709"/>
        <w:contextualSpacing/>
        <w:jc w:val="both"/>
        <w:rPr>
          <w:b w:val="0"/>
          <w:sz w:val="28"/>
          <w:szCs w:val="28"/>
        </w:rPr>
      </w:pPr>
    </w:p>
    <w:p w:rsidR="002D4F08" w:rsidRPr="00DC4B19" w:rsidRDefault="00C22031" w:rsidP="00AA47E0">
      <w:pPr>
        <w:spacing w:after="0" w:line="240" w:lineRule="auto"/>
        <w:ind w:right="24" w:firstLine="568"/>
        <w:contextualSpacing/>
        <w:jc w:val="both"/>
        <w:rPr>
          <w:rFonts w:ascii="Times New Roman" w:eastAsia="Times New Roman" w:hAnsi="Times New Roman" w:cs="Times New Roman"/>
          <w:sz w:val="28"/>
          <w:szCs w:val="28"/>
          <w:lang w:eastAsia="ru-RU"/>
        </w:rPr>
      </w:pPr>
      <w:r w:rsidRPr="00DC4B19">
        <w:rPr>
          <w:rFonts w:ascii="Times New Roman" w:hAnsi="Times New Roman" w:cs="Times New Roman"/>
          <w:sz w:val="28"/>
          <w:szCs w:val="28"/>
        </w:rPr>
        <w:t xml:space="preserve">В сборнике методических рекомендаций рассмотрены вопросы по </w:t>
      </w:r>
      <w:r w:rsidR="002D4F08" w:rsidRPr="00DC4B19">
        <w:rPr>
          <w:rFonts w:ascii="Times New Roman" w:eastAsia="Times New Roman" w:hAnsi="Times New Roman" w:cs="Times New Roman"/>
          <w:sz w:val="28"/>
          <w:szCs w:val="28"/>
          <w:lang w:eastAsia="ru-RU"/>
        </w:rPr>
        <w:t xml:space="preserve">обеспечению доступности зданий и сооружений учреждений среднего профессионального образования для лиц с </w:t>
      </w:r>
      <w:r w:rsidR="00B6126B" w:rsidRPr="00DC4B19">
        <w:rPr>
          <w:rFonts w:ascii="Times New Roman" w:hAnsi="Times New Roman" w:cs="Times New Roman"/>
          <w:sz w:val="28"/>
          <w:szCs w:val="28"/>
        </w:rPr>
        <w:t>инвалидностью и</w:t>
      </w:r>
      <w:r w:rsidR="00B6126B" w:rsidRPr="00DC4B19">
        <w:rPr>
          <w:rFonts w:ascii="Times New Roman" w:eastAsia="Times New Roman" w:hAnsi="Times New Roman" w:cs="Times New Roman"/>
          <w:sz w:val="28"/>
          <w:szCs w:val="28"/>
          <w:lang w:eastAsia="ru-RU"/>
        </w:rPr>
        <w:t xml:space="preserve"> </w:t>
      </w:r>
      <w:r w:rsidR="002D4F08" w:rsidRPr="00DC4B19">
        <w:rPr>
          <w:rFonts w:ascii="Times New Roman" w:eastAsia="Times New Roman" w:hAnsi="Times New Roman" w:cs="Times New Roman"/>
          <w:sz w:val="28"/>
          <w:szCs w:val="28"/>
          <w:lang w:eastAsia="ru-RU"/>
        </w:rPr>
        <w:t>ограни</w:t>
      </w:r>
      <w:r w:rsidR="00B6126B" w:rsidRPr="00DC4B19">
        <w:rPr>
          <w:rFonts w:ascii="Times New Roman" w:eastAsia="Times New Roman" w:hAnsi="Times New Roman" w:cs="Times New Roman"/>
          <w:sz w:val="28"/>
          <w:szCs w:val="28"/>
          <w:lang w:eastAsia="ru-RU"/>
        </w:rPr>
        <w:t xml:space="preserve">ченными возможностями здоровья </w:t>
      </w:r>
      <w:r w:rsidR="002D4F08" w:rsidRPr="00DC4B19">
        <w:rPr>
          <w:rFonts w:ascii="Times New Roman" w:eastAsia="Times New Roman" w:hAnsi="Times New Roman" w:cs="Times New Roman"/>
          <w:sz w:val="28"/>
          <w:szCs w:val="28"/>
          <w:lang w:eastAsia="ru-RU"/>
        </w:rPr>
        <w:t>с учетом о</w:t>
      </w:r>
      <w:r w:rsidR="00B6126B" w:rsidRPr="00DC4B19">
        <w:rPr>
          <w:rFonts w:ascii="Times New Roman" w:eastAsia="Times New Roman" w:hAnsi="Times New Roman" w:cs="Times New Roman"/>
          <w:sz w:val="28"/>
          <w:szCs w:val="28"/>
          <w:lang w:eastAsia="ru-RU"/>
        </w:rPr>
        <w:t>собенностей различных нозологий.</w:t>
      </w:r>
    </w:p>
    <w:p w:rsidR="00C22031" w:rsidRPr="00DC4B19" w:rsidRDefault="00C22031" w:rsidP="00AA47E0">
      <w:pPr>
        <w:pStyle w:val="a8"/>
        <w:tabs>
          <w:tab w:val="left" w:pos="0"/>
        </w:tabs>
        <w:ind w:left="0" w:right="0"/>
        <w:contextualSpacing/>
      </w:pPr>
      <w:r w:rsidRPr="00DC4B19">
        <w:t>Методические рекомендации адресованы руководителям, педагогическим работникам и специалистам системы среднего профессионального образования, реализующим программы инклюзивного образования.</w:t>
      </w:r>
    </w:p>
    <w:p w:rsidR="00C22031" w:rsidRPr="00DC4B19" w:rsidRDefault="00C22031" w:rsidP="00AA47E0">
      <w:pPr>
        <w:spacing w:after="0" w:line="240" w:lineRule="auto"/>
        <w:ind w:firstLine="709"/>
        <w:contextualSpacing/>
        <w:jc w:val="both"/>
        <w:rPr>
          <w:rFonts w:ascii="Times New Roman" w:hAnsi="Times New Roman" w:cs="Times New Roman"/>
          <w:sz w:val="28"/>
          <w:szCs w:val="28"/>
        </w:rPr>
      </w:pPr>
    </w:p>
    <w:p w:rsidR="00C22031" w:rsidRPr="00DC4B19" w:rsidRDefault="00C22031" w:rsidP="00AA47E0">
      <w:pPr>
        <w:spacing w:after="0" w:line="240" w:lineRule="auto"/>
        <w:ind w:firstLine="709"/>
        <w:contextualSpacing/>
        <w:jc w:val="both"/>
        <w:rPr>
          <w:rFonts w:ascii="Times New Roman" w:hAnsi="Times New Roman" w:cs="Times New Roman"/>
          <w:sz w:val="28"/>
          <w:szCs w:val="28"/>
        </w:rPr>
      </w:pPr>
    </w:p>
    <w:p w:rsidR="00C22031" w:rsidRPr="00DC4B19" w:rsidRDefault="00C22031" w:rsidP="00AA47E0">
      <w:pPr>
        <w:spacing w:after="0" w:line="240" w:lineRule="auto"/>
        <w:ind w:firstLine="709"/>
        <w:contextualSpacing/>
        <w:jc w:val="both"/>
        <w:rPr>
          <w:rFonts w:ascii="Times New Roman" w:hAnsi="Times New Roman" w:cs="Times New Roman"/>
          <w:sz w:val="28"/>
          <w:szCs w:val="28"/>
        </w:rPr>
      </w:pPr>
    </w:p>
    <w:p w:rsidR="00C22031" w:rsidRDefault="00C22031" w:rsidP="00AA47E0">
      <w:pPr>
        <w:spacing w:after="0" w:line="240" w:lineRule="auto"/>
        <w:ind w:firstLine="709"/>
        <w:contextualSpacing/>
        <w:jc w:val="both"/>
        <w:rPr>
          <w:rFonts w:ascii="Times New Roman" w:hAnsi="Times New Roman" w:cs="Times New Roman"/>
          <w:sz w:val="28"/>
          <w:szCs w:val="28"/>
        </w:rPr>
      </w:pPr>
    </w:p>
    <w:p w:rsidR="00AA47E0" w:rsidRDefault="00AA47E0" w:rsidP="00AA47E0">
      <w:pPr>
        <w:spacing w:after="0" w:line="240" w:lineRule="auto"/>
        <w:ind w:firstLine="709"/>
        <w:contextualSpacing/>
        <w:jc w:val="both"/>
        <w:rPr>
          <w:rFonts w:ascii="Times New Roman" w:hAnsi="Times New Roman" w:cs="Times New Roman"/>
          <w:sz w:val="28"/>
          <w:szCs w:val="28"/>
        </w:rPr>
      </w:pPr>
    </w:p>
    <w:p w:rsidR="00AA47E0" w:rsidRDefault="00AA47E0" w:rsidP="00AA47E0">
      <w:pPr>
        <w:spacing w:after="0" w:line="240" w:lineRule="auto"/>
        <w:ind w:firstLine="709"/>
        <w:contextualSpacing/>
        <w:jc w:val="both"/>
        <w:rPr>
          <w:rFonts w:ascii="Times New Roman" w:hAnsi="Times New Roman" w:cs="Times New Roman"/>
          <w:sz w:val="28"/>
          <w:szCs w:val="28"/>
        </w:rPr>
      </w:pPr>
    </w:p>
    <w:p w:rsidR="00AA47E0" w:rsidRDefault="00AA47E0" w:rsidP="00AA47E0">
      <w:pPr>
        <w:spacing w:after="0" w:line="240" w:lineRule="auto"/>
        <w:ind w:firstLine="709"/>
        <w:contextualSpacing/>
        <w:jc w:val="both"/>
        <w:rPr>
          <w:rFonts w:ascii="Times New Roman" w:hAnsi="Times New Roman" w:cs="Times New Roman"/>
          <w:sz w:val="28"/>
          <w:szCs w:val="28"/>
        </w:rPr>
      </w:pPr>
    </w:p>
    <w:p w:rsidR="00AA47E0" w:rsidRDefault="00AA47E0" w:rsidP="00AA47E0">
      <w:pPr>
        <w:spacing w:after="0" w:line="240" w:lineRule="auto"/>
        <w:ind w:firstLine="709"/>
        <w:contextualSpacing/>
        <w:jc w:val="both"/>
        <w:rPr>
          <w:rFonts w:ascii="Times New Roman" w:hAnsi="Times New Roman" w:cs="Times New Roman"/>
          <w:sz w:val="28"/>
          <w:szCs w:val="28"/>
        </w:rPr>
      </w:pPr>
    </w:p>
    <w:p w:rsidR="00AA47E0" w:rsidRDefault="00AA47E0" w:rsidP="00AA47E0">
      <w:pPr>
        <w:spacing w:after="0" w:line="240" w:lineRule="auto"/>
        <w:ind w:firstLine="709"/>
        <w:contextualSpacing/>
        <w:jc w:val="both"/>
        <w:rPr>
          <w:rFonts w:ascii="Times New Roman" w:hAnsi="Times New Roman" w:cs="Times New Roman"/>
          <w:sz w:val="28"/>
          <w:szCs w:val="28"/>
        </w:rPr>
      </w:pPr>
    </w:p>
    <w:p w:rsidR="00AA47E0" w:rsidRPr="00DC4B19" w:rsidRDefault="00AA47E0" w:rsidP="00AA47E0">
      <w:pPr>
        <w:spacing w:after="0" w:line="240" w:lineRule="auto"/>
        <w:ind w:firstLine="709"/>
        <w:contextualSpacing/>
        <w:jc w:val="both"/>
        <w:rPr>
          <w:rFonts w:ascii="Times New Roman" w:hAnsi="Times New Roman" w:cs="Times New Roman"/>
          <w:sz w:val="28"/>
          <w:szCs w:val="28"/>
        </w:rPr>
      </w:pPr>
    </w:p>
    <w:p w:rsidR="003158A1" w:rsidRPr="00DC4B19" w:rsidRDefault="003158A1" w:rsidP="00AA47E0">
      <w:pPr>
        <w:spacing w:after="0" w:line="240" w:lineRule="auto"/>
        <w:ind w:firstLine="709"/>
        <w:contextualSpacing/>
        <w:jc w:val="both"/>
        <w:rPr>
          <w:rFonts w:ascii="Times New Roman" w:hAnsi="Times New Roman" w:cs="Times New Roman"/>
          <w:sz w:val="28"/>
          <w:szCs w:val="28"/>
        </w:rPr>
      </w:pPr>
    </w:p>
    <w:p w:rsidR="00C22031" w:rsidRPr="00DC4B19" w:rsidRDefault="00C22031" w:rsidP="00AA47E0">
      <w:pPr>
        <w:spacing w:after="0" w:line="240" w:lineRule="auto"/>
        <w:ind w:firstLine="709"/>
        <w:contextualSpacing/>
        <w:jc w:val="right"/>
        <w:rPr>
          <w:rFonts w:ascii="Times New Roman" w:hAnsi="Times New Roman" w:cs="Times New Roman"/>
          <w:sz w:val="28"/>
          <w:szCs w:val="28"/>
        </w:rPr>
      </w:pPr>
      <w:r w:rsidRPr="00DC4B19">
        <w:rPr>
          <w:rFonts w:ascii="Times New Roman" w:hAnsi="Times New Roman" w:cs="Times New Roman"/>
          <w:sz w:val="28"/>
          <w:szCs w:val="28"/>
        </w:rPr>
        <w:t>© ГАПОУ «БСТК», 2023</w:t>
      </w:r>
    </w:p>
    <w:p w:rsidR="00C22031" w:rsidRPr="00DC4B19" w:rsidRDefault="00C22031" w:rsidP="00AA47E0">
      <w:pPr>
        <w:spacing w:after="0" w:line="240" w:lineRule="auto"/>
        <w:contextualSpacing/>
        <w:jc w:val="center"/>
        <w:rPr>
          <w:rFonts w:ascii="Times New Roman" w:hAnsi="Times New Roman" w:cs="Times New Roman"/>
          <w:b/>
          <w:sz w:val="28"/>
          <w:szCs w:val="28"/>
        </w:rPr>
      </w:pPr>
      <w:r w:rsidRPr="00DC4B19">
        <w:rPr>
          <w:rFonts w:ascii="Times New Roman" w:hAnsi="Times New Roman" w:cs="Times New Roman"/>
          <w:b/>
          <w:sz w:val="28"/>
          <w:szCs w:val="28"/>
        </w:rPr>
        <w:lastRenderedPageBreak/>
        <w:t>Содержание</w:t>
      </w:r>
    </w:p>
    <w:p w:rsidR="00C22031" w:rsidRPr="00DC4B19" w:rsidRDefault="00C22031" w:rsidP="00AA47E0">
      <w:pPr>
        <w:spacing w:after="0" w:line="240" w:lineRule="auto"/>
        <w:contextualSpacing/>
        <w:jc w:val="center"/>
        <w:rPr>
          <w:rFonts w:ascii="Times New Roman" w:hAnsi="Times New Roman" w:cs="Times New Roman"/>
          <w:b/>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65"/>
        <w:gridCol w:w="706"/>
      </w:tblGrid>
      <w:tr w:rsidR="00DC4B19" w:rsidRPr="00DC4B19" w:rsidTr="00F23817">
        <w:tc>
          <w:tcPr>
            <w:tcW w:w="8472" w:type="dxa"/>
          </w:tcPr>
          <w:p w:rsidR="00C22031" w:rsidRPr="00DC4B19" w:rsidRDefault="00C22031" w:rsidP="00AA47E0">
            <w:pPr>
              <w:contextualSpacing/>
              <w:jc w:val="both"/>
              <w:rPr>
                <w:rFonts w:ascii="Times New Roman" w:hAnsi="Times New Roman" w:cs="Times New Roman"/>
                <w:sz w:val="28"/>
                <w:szCs w:val="28"/>
              </w:rPr>
            </w:pPr>
            <w:r w:rsidRPr="00DC4B19">
              <w:rPr>
                <w:rFonts w:ascii="Times New Roman" w:hAnsi="Times New Roman" w:cs="Times New Roman"/>
                <w:sz w:val="28"/>
                <w:szCs w:val="28"/>
              </w:rPr>
              <w:t>Введение…………………………………………………………………….</w:t>
            </w:r>
          </w:p>
        </w:tc>
        <w:tc>
          <w:tcPr>
            <w:tcW w:w="1099" w:type="dxa"/>
          </w:tcPr>
          <w:p w:rsidR="00C22031" w:rsidRPr="00DC4B19" w:rsidRDefault="009549C9" w:rsidP="00AA47E0">
            <w:pPr>
              <w:contextualSpacing/>
              <w:jc w:val="both"/>
              <w:rPr>
                <w:rFonts w:ascii="Times New Roman" w:hAnsi="Times New Roman" w:cs="Times New Roman"/>
                <w:sz w:val="28"/>
                <w:szCs w:val="28"/>
              </w:rPr>
            </w:pPr>
            <w:r w:rsidRPr="00DC4B19">
              <w:rPr>
                <w:rFonts w:ascii="Times New Roman" w:hAnsi="Times New Roman" w:cs="Times New Roman"/>
                <w:sz w:val="28"/>
                <w:szCs w:val="28"/>
              </w:rPr>
              <w:t>4</w:t>
            </w:r>
          </w:p>
        </w:tc>
      </w:tr>
      <w:tr w:rsidR="00DC4B19" w:rsidRPr="00DC4B19" w:rsidTr="00F23817">
        <w:tc>
          <w:tcPr>
            <w:tcW w:w="8472" w:type="dxa"/>
          </w:tcPr>
          <w:p w:rsidR="00C22031" w:rsidRPr="00DC4B19" w:rsidRDefault="00C22031" w:rsidP="00AA47E0">
            <w:pPr>
              <w:contextualSpacing/>
              <w:jc w:val="both"/>
              <w:rPr>
                <w:rFonts w:ascii="Times New Roman" w:hAnsi="Times New Roman" w:cs="Times New Roman"/>
                <w:noProof/>
                <w:sz w:val="40"/>
                <w:szCs w:val="40"/>
                <w:lang w:eastAsia="ru-RU"/>
              </w:rPr>
            </w:pPr>
            <w:r w:rsidRPr="00DC4B19">
              <w:rPr>
                <w:rFonts w:ascii="Times New Roman" w:hAnsi="Times New Roman" w:cs="Times New Roman"/>
                <w:sz w:val="28"/>
                <w:szCs w:val="28"/>
              </w:rPr>
              <w:t xml:space="preserve">Раздел 1. </w:t>
            </w:r>
            <w:r w:rsidR="0035030D" w:rsidRPr="00DC4B19">
              <w:rPr>
                <w:rFonts w:ascii="Times New Roman" w:hAnsi="Times New Roman" w:cs="Times New Roman"/>
                <w:bCs/>
                <w:sz w:val="28"/>
                <w:szCs w:val="28"/>
                <w:lang w:eastAsia="ru-RU"/>
              </w:rPr>
              <w:t>Характеристика категорий потребителей услуг учреждений среднего профессионального образования</w:t>
            </w:r>
            <w:r w:rsidR="0035030D" w:rsidRPr="00DC4B19">
              <w:rPr>
                <w:rFonts w:ascii="Times New Roman" w:hAnsi="Times New Roman" w:cs="Times New Roman"/>
                <w:noProof/>
                <w:sz w:val="28"/>
                <w:szCs w:val="28"/>
                <w:lang w:eastAsia="ru-RU"/>
              </w:rPr>
              <w:t>……………………………….</w:t>
            </w:r>
            <w:r w:rsidR="00F23817" w:rsidRPr="00DC4B19">
              <w:rPr>
                <w:rFonts w:ascii="Times New Roman" w:hAnsi="Times New Roman" w:cs="Times New Roman"/>
                <w:noProof/>
                <w:sz w:val="28"/>
                <w:szCs w:val="28"/>
                <w:lang w:eastAsia="ru-RU"/>
              </w:rPr>
              <w:t>..</w:t>
            </w:r>
          </w:p>
        </w:tc>
        <w:tc>
          <w:tcPr>
            <w:tcW w:w="1099" w:type="dxa"/>
          </w:tcPr>
          <w:p w:rsidR="00C22031" w:rsidRPr="00DC4B19" w:rsidRDefault="00C22031" w:rsidP="00AA47E0">
            <w:pPr>
              <w:contextualSpacing/>
              <w:jc w:val="both"/>
              <w:rPr>
                <w:rFonts w:ascii="Times New Roman" w:hAnsi="Times New Roman" w:cs="Times New Roman"/>
                <w:sz w:val="28"/>
                <w:szCs w:val="28"/>
              </w:rPr>
            </w:pPr>
          </w:p>
          <w:p w:rsidR="009549C9" w:rsidRPr="00DC4B19" w:rsidRDefault="009549C9" w:rsidP="00AA47E0">
            <w:pPr>
              <w:contextualSpacing/>
              <w:jc w:val="both"/>
              <w:rPr>
                <w:rFonts w:ascii="Times New Roman" w:hAnsi="Times New Roman" w:cs="Times New Roman"/>
                <w:sz w:val="28"/>
                <w:szCs w:val="28"/>
              </w:rPr>
            </w:pPr>
            <w:r w:rsidRPr="00DC4B19">
              <w:rPr>
                <w:rFonts w:ascii="Times New Roman" w:hAnsi="Times New Roman" w:cs="Times New Roman"/>
                <w:sz w:val="28"/>
                <w:szCs w:val="28"/>
              </w:rPr>
              <w:t>9</w:t>
            </w:r>
          </w:p>
        </w:tc>
      </w:tr>
      <w:tr w:rsidR="00DC4B19" w:rsidRPr="00DC4B19" w:rsidTr="00F23817">
        <w:tc>
          <w:tcPr>
            <w:tcW w:w="8472" w:type="dxa"/>
          </w:tcPr>
          <w:p w:rsidR="00C22031" w:rsidRPr="00DC4B19" w:rsidRDefault="00CD5AD9" w:rsidP="00AA47E0">
            <w:pPr>
              <w:pStyle w:val="13"/>
              <w:keepNext/>
              <w:keepLines/>
              <w:tabs>
                <w:tab w:val="left" w:pos="579"/>
              </w:tabs>
              <w:spacing w:after="0"/>
              <w:ind w:firstLine="0"/>
              <w:contextualSpacing/>
              <w:jc w:val="both"/>
              <w:rPr>
                <w:b w:val="0"/>
                <w:lang w:eastAsia="ru-RU" w:bidi="ru-RU"/>
              </w:rPr>
            </w:pPr>
            <w:r w:rsidRPr="00DC4B19">
              <w:rPr>
                <w:b w:val="0"/>
              </w:rPr>
              <w:t xml:space="preserve">Раздел 2. </w:t>
            </w:r>
            <w:r w:rsidRPr="00DC4B19">
              <w:rPr>
                <w:b w:val="0"/>
                <w:lang w:eastAsia="ru-RU" w:bidi="ru-RU"/>
              </w:rPr>
              <w:t>Требования к организации д</w:t>
            </w:r>
            <w:r w:rsidR="006B0DE9" w:rsidRPr="00DC4B19">
              <w:rPr>
                <w:b w:val="0"/>
                <w:lang w:eastAsia="ru-RU" w:bidi="ru-RU"/>
              </w:rPr>
              <w:t xml:space="preserve">оступной (безбарьерной) среды </w:t>
            </w:r>
            <w:r w:rsidRPr="00DC4B19">
              <w:rPr>
                <w:b w:val="0"/>
                <w:lang w:eastAsia="ru-RU" w:bidi="ru-RU"/>
              </w:rPr>
              <w:t>при оказании услуг в сфере образования…………………………………</w:t>
            </w:r>
            <w:r w:rsidR="00F23817" w:rsidRPr="00DC4B19">
              <w:rPr>
                <w:b w:val="0"/>
                <w:lang w:eastAsia="ru-RU" w:bidi="ru-RU"/>
              </w:rPr>
              <w:t>..</w:t>
            </w:r>
          </w:p>
        </w:tc>
        <w:tc>
          <w:tcPr>
            <w:tcW w:w="1099" w:type="dxa"/>
          </w:tcPr>
          <w:p w:rsidR="00C22031" w:rsidRPr="00DC4B19" w:rsidRDefault="00C22031" w:rsidP="00AA47E0">
            <w:pPr>
              <w:contextualSpacing/>
              <w:jc w:val="both"/>
              <w:rPr>
                <w:rFonts w:ascii="Times New Roman" w:hAnsi="Times New Roman" w:cs="Times New Roman"/>
                <w:sz w:val="28"/>
                <w:szCs w:val="28"/>
              </w:rPr>
            </w:pPr>
          </w:p>
          <w:p w:rsidR="00545D1D" w:rsidRPr="00DC4B19" w:rsidRDefault="00F23817" w:rsidP="007364A0">
            <w:pPr>
              <w:contextualSpacing/>
              <w:jc w:val="both"/>
              <w:rPr>
                <w:rFonts w:ascii="Times New Roman" w:hAnsi="Times New Roman" w:cs="Times New Roman"/>
                <w:sz w:val="28"/>
                <w:szCs w:val="28"/>
              </w:rPr>
            </w:pPr>
            <w:r w:rsidRPr="00DC4B19">
              <w:rPr>
                <w:rFonts w:ascii="Times New Roman" w:hAnsi="Times New Roman" w:cs="Times New Roman"/>
                <w:sz w:val="28"/>
                <w:szCs w:val="28"/>
              </w:rPr>
              <w:t>1</w:t>
            </w:r>
            <w:r w:rsidR="007364A0">
              <w:rPr>
                <w:rFonts w:ascii="Times New Roman" w:hAnsi="Times New Roman" w:cs="Times New Roman"/>
                <w:sz w:val="28"/>
                <w:szCs w:val="28"/>
              </w:rPr>
              <w:t>2</w:t>
            </w:r>
          </w:p>
        </w:tc>
      </w:tr>
      <w:tr w:rsidR="00DC4B19" w:rsidRPr="00DC4B19" w:rsidTr="00F23817">
        <w:tc>
          <w:tcPr>
            <w:tcW w:w="8472" w:type="dxa"/>
          </w:tcPr>
          <w:p w:rsidR="00F23817" w:rsidRPr="00DC4B19" w:rsidRDefault="00F23817" w:rsidP="00AA47E0">
            <w:pPr>
              <w:pStyle w:val="13"/>
              <w:keepNext/>
              <w:keepLines/>
              <w:tabs>
                <w:tab w:val="left" w:pos="579"/>
              </w:tabs>
              <w:spacing w:after="0"/>
              <w:ind w:firstLine="0"/>
              <w:contextualSpacing/>
              <w:jc w:val="both"/>
              <w:rPr>
                <w:b w:val="0"/>
              </w:rPr>
            </w:pPr>
            <w:r w:rsidRPr="00DC4B19">
              <w:rPr>
                <w:b w:val="0"/>
              </w:rPr>
              <w:t>Заключение…………………………………………………………………...</w:t>
            </w:r>
          </w:p>
        </w:tc>
        <w:tc>
          <w:tcPr>
            <w:tcW w:w="1099" w:type="dxa"/>
          </w:tcPr>
          <w:p w:rsidR="00F23817" w:rsidRPr="00DC4B19" w:rsidRDefault="00F23817" w:rsidP="007364A0">
            <w:pPr>
              <w:contextualSpacing/>
              <w:jc w:val="both"/>
              <w:rPr>
                <w:rFonts w:ascii="Times New Roman" w:hAnsi="Times New Roman" w:cs="Times New Roman"/>
                <w:sz w:val="28"/>
                <w:szCs w:val="28"/>
              </w:rPr>
            </w:pPr>
            <w:r w:rsidRPr="00DC4B19">
              <w:rPr>
                <w:rFonts w:ascii="Times New Roman" w:hAnsi="Times New Roman" w:cs="Times New Roman"/>
                <w:sz w:val="28"/>
                <w:szCs w:val="28"/>
              </w:rPr>
              <w:t>3</w:t>
            </w:r>
            <w:r w:rsidR="007364A0">
              <w:rPr>
                <w:rFonts w:ascii="Times New Roman" w:hAnsi="Times New Roman" w:cs="Times New Roman"/>
                <w:sz w:val="28"/>
                <w:szCs w:val="28"/>
              </w:rPr>
              <w:t>2</w:t>
            </w:r>
          </w:p>
        </w:tc>
      </w:tr>
      <w:tr w:rsidR="00C22031" w:rsidRPr="00DC4B19" w:rsidTr="00F23817">
        <w:tc>
          <w:tcPr>
            <w:tcW w:w="8472" w:type="dxa"/>
          </w:tcPr>
          <w:p w:rsidR="00C22031" w:rsidRPr="00DC4B19" w:rsidRDefault="00545D1D" w:rsidP="00AA47E0">
            <w:pPr>
              <w:pStyle w:val="af2"/>
              <w:ind w:firstLine="0"/>
              <w:contextualSpacing/>
              <w:jc w:val="both"/>
              <w:rPr>
                <w:rFonts w:eastAsia="Cambria"/>
                <w:bCs/>
                <w:sz w:val="28"/>
                <w:szCs w:val="28"/>
              </w:rPr>
            </w:pPr>
            <w:r w:rsidRPr="00DC4B19">
              <w:rPr>
                <w:rFonts w:eastAsia="Cambria"/>
                <w:bCs/>
                <w:sz w:val="28"/>
                <w:szCs w:val="28"/>
              </w:rPr>
              <w:t>Перечень законов и нормативных правовых актов по вопросам обеспечения доступности услуг для инвалидов  и лиц с ограниченными возможностями здоровья………………………………</w:t>
            </w:r>
            <w:r w:rsidR="00F23817" w:rsidRPr="00DC4B19">
              <w:rPr>
                <w:rFonts w:eastAsia="Cambria"/>
                <w:bCs/>
                <w:sz w:val="28"/>
                <w:szCs w:val="28"/>
              </w:rPr>
              <w:t>……………………</w:t>
            </w:r>
          </w:p>
        </w:tc>
        <w:tc>
          <w:tcPr>
            <w:tcW w:w="1099" w:type="dxa"/>
          </w:tcPr>
          <w:p w:rsidR="00C22031" w:rsidRPr="00DC4B19" w:rsidRDefault="00C22031" w:rsidP="00AA47E0">
            <w:pPr>
              <w:contextualSpacing/>
              <w:jc w:val="both"/>
              <w:rPr>
                <w:rFonts w:ascii="Times New Roman" w:hAnsi="Times New Roman" w:cs="Times New Roman"/>
                <w:sz w:val="28"/>
                <w:szCs w:val="28"/>
              </w:rPr>
            </w:pPr>
          </w:p>
          <w:p w:rsidR="00545D1D" w:rsidRPr="00DC4B19" w:rsidRDefault="00545D1D" w:rsidP="00AA47E0">
            <w:pPr>
              <w:contextualSpacing/>
              <w:jc w:val="both"/>
              <w:rPr>
                <w:rFonts w:ascii="Times New Roman" w:hAnsi="Times New Roman" w:cs="Times New Roman"/>
                <w:sz w:val="28"/>
                <w:szCs w:val="28"/>
              </w:rPr>
            </w:pPr>
          </w:p>
          <w:p w:rsidR="00545D1D" w:rsidRPr="00DC4B19" w:rsidRDefault="00F23817" w:rsidP="007364A0">
            <w:pPr>
              <w:contextualSpacing/>
              <w:jc w:val="both"/>
              <w:rPr>
                <w:rFonts w:ascii="Times New Roman" w:hAnsi="Times New Roman" w:cs="Times New Roman"/>
                <w:sz w:val="28"/>
                <w:szCs w:val="28"/>
              </w:rPr>
            </w:pPr>
            <w:r w:rsidRPr="00DC4B19">
              <w:rPr>
                <w:rFonts w:ascii="Times New Roman" w:hAnsi="Times New Roman" w:cs="Times New Roman"/>
                <w:sz w:val="28"/>
                <w:szCs w:val="28"/>
              </w:rPr>
              <w:t>3</w:t>
            </w:r>
            <w:r w:rsidR="007364A0">
              <w:rPr>
                <w:rFonts w:ascii="Times New Roman" w:hAnsi="Times New Roman" w:cs="Times New Roman"/>
                <w:sz w:val="28"/>
                <w:szCs w:val="28"/>
              </w:rPr>
              <w:t>3</w:t>
            </w:r>
          </w:p>
        </w:tc>
      </w:tr>
    </w:tbl>
    <w:p w:rsidR="00C22031" w:rsidRPr="00DC4B19" w:rsidRDefault="00C22031" w:rsidP="00AA47E0">
      <w:pPr>
        <w:spacing w:after="0" w:line="240" w:lineRule="auto"/>
        <w:contextualSpacing/>
        <w:jc w:val="both"/>
        <w:rPr>
          <w:rFonts w:ascii="Times New Roman" w:hAnsi="Times New Roman" w:cs="Times New Roman"/>
          <w:b/>
          <w:sz w:val="28"/>
          <w:szCs w:val="28"/>
        </w:rPr>
      </w:pPr>
    </w:p>
    <w:p w:rsidR="00E62861" w:rsidRPr="00DC4B19" w:rsidRDefault="00E62861" w:rsidP="00AA47E0">
      <w:pPr>
        <w:spacing w:after="0" w:line="240" w:lineRule="auto"/>
        <w:contextualSpacing/>
        <w:jc w:val="center"/>
        <w:rPr>
          <w:noProof/>
          <w:sz w:val="40"/>
          <w:szCs w:val="40"/>
          <w:lang w:eastAsia="ru-RU"/>
        </w:rPr>
      </w:pPr>
    </w:p>
    <w:p w:rsidR="00E62861" w:rsidRPr="00DC4B19" w:rsidRDefault="00E62861"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Pr="00DC4B19" w:rsidRDefault="00F12256" w:rsidP="00AA47E0">
      <w:pPr>
        <w:spacing w:after="0" w:line="240" w:lineRule="auto"/>
        <w:contextualSpacing/>
        <w:jc w:val="center"/>
      </w:pPr>
    </w:p>
    <w:p w:rsidR="00F12256" w:rsidRDefault="00F12256"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Default="00AA47E0" w:rsidP="00AA47E0">
      <w:pPr>
        <w:spacing w:after="0" w:line="240" w:lineRule="auto"/>
        <w:contextualSpacing/>
        <w:jc w:val="center"/>
      </w:pPr>
    </w:p>
    <w:p w:rsidR="00AA47E0" w:rsidRPr="00DC4B19" w:rsidRDefault="00AA47E0" w:rsidP="00AA47E0">
      <w:pPr>
        <w:spacing w:after="0" w:line="240" w:lineRule="auto"/>
        <w:contextualSpacing/>
        <w:jc w:val="center"/>
      </w:pPr>
    </w:p>
    <w:p w:rsidR="00F12256" w:rsidRPr="00DC4B19" w:rsidRDefault="00F12256" w:rsidP="00AA47E0">
      <w:pPr>
        <w:spacing w:after="0" w:line="240" w:lineRule="auto"/>
        <w:contextualSpacing/>
        <w:jc w:val="center"/>
      </w:pPr>
    </w:p>
    <w:p w:rsidR="00F23817" w:rsidRPr="00DC4B19" w:rsidRDefault="00F23817" w:rsidP="00AA47E0">
      <w:pPr>
        <w:spacing w:after="0" w:line="240" w:lineRule="auto"/>
        <w:contextualSpacing/>
        <w:jc w:val="center"/>
      </w:pPr>
    </w:p>
    <w:p w:rsidR="00F12256" w:rsidRDefault="00AA47E0" w:rsidP="00AA47E0">
      <w:pPr>
        <w:spacing w:after="0" w:line="240" w:lineRule="auto"/>
        <w:contextualSpacing/>
        <w:jc w:val="center"/>
        <w:rPr>
          <w:rFonts w:ascii="Times New Roman" w:hAnsi="Times New Roman" w:cs="Times New Roman"/>
          <w:b/>
          <w:sz w:val="28"/>
          <w:szCs w:val="28"/>
        </w:rPr>
      </w:pPr>
      <w:r w:rsidRPr="00DC4B19">
        <w:rPr>
          <w:rFonts w:ascii="Times New Roman" w:hAnsi="Times New Roman" w:cs="Times New Roman"/>
          <w:b/>
          <w:sz w:val="28"/>
          <w:szCs w:val="28"/>
        </w:rPr>
        <w:lastRenderedPageBreak/>
        <w:t>ВВЕДЕНИЕ</w:t>
      </w:r>
    </w:p>
    <w:p w:rsidR="00AA47E0" w:rsidRPr="00DC4B19" w:rsidRDefault="00AA47E0" w:rsidP="00AA47E0">
      <w:pPr>
        <w:spacing w:after="0" w:line="240" w:lineRule="auto"/>
        <w:contextualSpacing/>
        <w:jc w:val="center"/>
        <w:rPr>
          <w:rFonts w:ascii="Times New Roman" w:hAnsi="Times New Roman" w:cs="Times New Roman"/>
          <w:b/>
          <w:sz w:val="28"/>
          <w:szCs w:val="28"/>
        </w:rPr>
      </w:pPr>
    </w:p>
    <w:p w:rsidR="009A3DBE" w:rsidRPr="00DC4B19" w:rsidRDefault="009A3DBE" w:rsidP="00AA47E0">
      <w:pPr>
        <w:spacing w:after="0" w:line="240" w:lineRule="auto"/>
        <w:contextualSpacing/>
        <w:jc w:val="both"/>
        <w:rPr>
          <w:rFonts w:ascii="Times New Roman" w:hAnsi="Times New Roman" w:cs="Times New Roman"/>
          <w:sz w:val="28"/>
          <w:szCs w:val="28"/>
        </w:rPr>
      </w:pPr>
      <w:r w:rsidRPr="00DC4B19">
        <w:rPr>
          <w:rFonts w:ascii="Times New Roman" w:hAnsi="Times New Roman" w:cs="Times New Roman"/>
          <w:sz w:val="28"/>
          <w:szCs w:val="28"/>
        </w:rPr>
        <w:tab/>
      </w:r>
      <w:r w:rsidR="00F12256" w:rsidRPr="00DC4B19">
        <w:rPr>
          <w:rFonts w:ascii="Times New Roman" w:hAnsi="Times New Roman" w:cs="Times New Roman"/>
          <w:sz w:val="28"/>
          <w:szCs w:val="28"/>
        </w:rPr>
        <w:t xml:space="preserve">1.1. </w:t>
      </w:r>
      <w:r w:rsidR="00B42ED5" w:rsidRPr="00DC4B19">
        <w:rPr>
          <w:rFonts w:ascii="Times New Roman" w:hAnsi="Times New Roman" w:cs="Times New Roman"/>
          <w:sz w:val="28"/>
          <w:szCs w:val="28"/>
          <w:lang w:eastAsia="ru-RU" w:bidi="ru-RU"/>
        </w:rPr>
        <w:t xml:space="preserve">Данные Методические рекомендации разработаны на основании </w:t>
      </w:r>
      <w:r w:rsidR="00B42ED5" w:rsidRPr="00DC4B19">
        <w:rPr>
          <w:rFonts w:ascii="Times New Roman" w:hAnsi="Times New Roman" w:cs="Times New Roman"/>
          <w:sz w:val="28"/>
          <w:szCs w:val="28"/>
        </w:rPr>
        <w:t>ратифицированной</w:t>
      </w:r>
      <w:r w:rsidR="00B42ED5" w:rsidRPr="00DC4B19">
        <w:rPr>
          <w:rFonts w:ascii="Times New Roman" w:hAnsi="Times New Roman" w:cs="Times New Roman"/>
          <w:sz w:val="28"/>
          <w:szCs w:val="28"/>
          <w:lang w:eastAsia="ru-RU" w:bidi="ru-RU"/>
        </w:rPr>
        <w:t xml:space="preserve"> Конвенции</w:t>
      </w:r>
      <w:r w:rsidR="00B42ED5" w:rsidRPr="00DC4B19">
        <w:rPr>
          <w:rFonts w:ascii="Times New Roman" w:hAnsi="Times New Roman" w:cs="Times New Roman"/>
          <w:sz w:val="28"/>
          <w:szCs w:val="28"/>
        </w:rPr>
        <w:t xml:space="preserve"> Российской Федерации «О правах инвалидов» (далее – Конвенция), о</w:t>
      </w:r>
      <w:r w:rsidR="00983D6B" w:rsidRPr="00DC4B19">
        <w:rPr>
          <w:rFonts w:ascii="Times New Roman" w:hAnsi="Times New Roman" w:cs="Times New Roman"/>
          <w:sz w:val="28"/>
          <w:szCs w:val="28"/>
        </w:rPr>
        <w:t xml:space="preserve">дним из важнейших направлений </w:t>
      </w:r>
      <w:r w:rsidR="00AA47E0" w:rsidRPr="00DC4B19">
        <w:rPr>
          <w:rFonts w:ascii="Times New Roman" w:hAnsi="Times New Roman" w:cs="Times New Roman"/>
          <w:sz w:val="28"/>
          <w:szCs w:val="28"/>
        </w:rPr>
        <w:t>которой является</w:t>
      </w:r>
      <w:r w:rsidR="00983D6B" w:rsidRPr="00DC4B19">
        <w:rPr>
          <w:rFonts w:ascii="Times New Roman" w:hAnsi="Times New Roman" w:cs="Times New Roman"/>
          <w:sz w:val="28"/>
          <w:szCs w:val="28"/>
        </w:rPr>
        <w:t xml:space="preserve"> достижение максимально во</w:t>
      </w:r>
      <w:r w:rsidR="000B14C1" w:rsidRPr="00DC4B19">
        <w:rPr>
          <w:rFonts w:ascii="Times New Roman" w:hAnsi="Times New Roman" w:cs="Times New Roman"/>
          <w:sz w:val="28"/>
          <w:szCs w:val="28"/>
        </w:rPr>
        <w:t>зможной независимости инвалидов и</w:t>
      </w:r>
      <w:r w:rsidR="00983D6B" w:rsidRPr="00DC4B19">
        <w:rPr>
          <w:rFonts w:ascii="Times New Roman" w:hAnsi="Times New Roman" w:cs="Times New Roman"/>
          <w:sz w:val="28"/>
          <w:szCs w:val="28"/>
        </w:rPr>
        <w:t xml:space="preserve"> формирование комплексных реабилитационных и абилитационных услуг. Комплексная реабилитация и абилитация инвалидов, в том числе детей-инвалидов, должна решать вопросы медицинского, социального характера, образования и трудоустройства, а также учитывать, что инвалиды представляют собой неоднородную группу лиц и потребности их различны.</w:t>
      </w:r>
      <w:r w:rsidRPr="00DC4B19">
        <w:rPr>
          <w:rFonts w:ascii="Times New Roman" w:hAnsi="Times New Roman" w:cs="Times New Roman"/>
          <w:sz w:val="28"/>
          <w:szCs w:val="28"/>
        </w:rPr>
        <w:t xml:space="preserve"> </w:t>
      </w:r>
      <w:r w:rsidRPr="00DC4B19">
        <w:rPr>
          <w:rFonts w:ascii="Times New Roman" w:hAnsi="Times New Roman" w:cs="Times New Roman"/>
          <w:sz w:val="28"/>
          <w:szCs w:val="28"/>
        </w:rPr>
        <w:tab/>
      </w:r>
    </w:p>
    <w:p w:rsidR="009A3DBE" w:rsidRPr="00DC4B19" w:rsidRDefault="009A3DBE" w:rsidP="00AA47E0">
      <w:pPr>
        <w:spacing w:after="0" w:line="240" w:lineRule="auto"/>
        <w:contextualSpacing/>
        <w:jc w:val="both"/>
        <w:rPr>
          <w:rFonts w:ascii="Times New Roman" w:hAnsi="Times New Roman" w:cs="Times New Roman"/>
          <w:sz w:val="28"/>
          <w:szCs w:val="28"/>
        </w:rPr>
      </w:pPr>
      <w:r w:rsidRPr="00DC4B19">
        <w:rPr>
          <w:rFonts w:ascii="Times New Roman" w:hAnsi="Times New Roman" w:cs="Times New Roman"/>
          <w:sz w:val="28"/>
          <w:szCs w:val="28"/>
        </w:rPr>
        <w:tab/>
        <w:t>На основании Конвенции утверждена государственная программа Российской Федерации «Доступная среда», которая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населения, а также совершенствование механизма предоставления услуг в сфере реабилитации, включая решение вопросов образования и занятости инвалидов, и государственной системы медико-социальной экспертизы в целях реализации их прав и основных свобод, что будет способствовать полноценному участию инвалидов в жизни страны.</w:t>
      </w:r>
    </w:p>
    <w:p w:rsidR="00F12256" w:rsidRPr="00DC4B19" w:rsidRDefault="009A3DBE" w:rsidP="00AA47E0">
      <w:pPr>
        <w:pStyle w:val="ab"/>
        <w:tabs>
          <w:tab w:val="left" w:pos="827"/>
        </w:tabs>
        <w:ind w:left="0" w:right="0"/>
        <w:contextualSpacing/>
        <w:rPr>
          <w:sz w:val="27"/>
        </w:rPr>
      </w:pPr>
      <w:r w:rsidRPr="00DC4B19">
        <w:rPr>
          <w:sz w:val="27"/>
        </w:rPr>
        <w:tab/>
      </w:r>
      <w:r w:rsidR="00F12256" w:rsidRPr="00DC4B19">
        <w:rPr>
          <w:sz w:val="27"/>
        </w:rPr>
        <w:t>Универсальной безбарьерной средой следует считать такую среду, которая</w:t>
      </w:r>
      <w:r w:rsidR="00F12256" w:rsidRPr="00DC4B19">
        <w:rPr>
          <w:spacing w:val="1"/>
          <w:sz w:val="27"/>
        </w:rPr>
        <w:t xml:space="preserve"> </w:t>
      </w:r>
      <w:r w:rsidR="00F12256" w:rsidRPr="00DC4B19">
        <w:rPr>
          <w:sz w:val="27"/>
        </w:rPr>
        <w:t>обеспечивает</w:t>
      </w:r>
      <w:r w:rsidR="00F12256" w:rsidRPr="00DC4B19">
        <w:rPr>
          <w:spacing w:val="1"/>
          <w:sz w:val="27"/>
        </w:rPr>
        <w:t xml:space="preserve"> </w:t>
      </w:r>
      <w:r w:rsidR="00F12256" w:rsidRPr="00DC4B19">
        <w:rPr>
          <w:sz w:val="27"/>
        </w:rPr>
        <w:t>получение</w:t>
      </w:r>
      <w:r w:rsidR="00F12256" w:rsidRPr="00DC4B19">
        <w:rPr>
          <w:spacing w:val="1"/>
          <w:sz w:val="27"/>
        </w:rPr>
        <w:t xml:space="preserve"> </w:t>
      </w:r>
      <w:r w:rsidR="00F12256" w:rsidRPr="00DC4B19">
        <w:rPr>
          <w:sz w:val="27"/>
        </w:rPr>
        <w:t>образовательной</w:t>
      </w:r>
      <w:r w:rsidR="00F12256" w:rsidRPr="00DC4B19">
        <w:rPr>
          <w:spacing w:val="1"/>
          <w:sz w:val="27"/>
        </w:rPr>
        <w:t xml:space="preserve"> </w:t>
      </w:r>
      <w:r w:rsidR="00F12256" w:rsidRPr="00DC4B19">
        <w:rPr>
          <w:sz w:val="27"/>
        </w:rPr>
        <w:t>услуги</w:t>
      </w:r>
      <w:r w:rsidR="00F12256" w:rsidRPr="00DC4B19">
        <w:rPr>
          <w:spacing w:val="1"/>
          <w:sz w:val="27"/>
        </w:rPr>
        <w:t xml:space="preserve"> </w:t>
      </w:r>
      <w:r w:rsidR="00F12256" w:rsidRPr="00DC4B19">
        <w:rPr>
          <w:sz w:val="27"/>
        </w:rPr>
        <w:t>в</w:t>
      </w:r>
      <w:r w:rsidR="00F12256" w:rsidRPr="00DC4B19">
        <w:rPr>
          <w:spacing w:val="1"/>
          <w:sz w:val="27"/>
        </w:rPr>
        <w:t xml:space="preserve"> </w:t>
      </w:r>
      <w:r w:rsidRPr="00DC4B19">
        <w:rPr>
          <w:sz w:val="27"/>
        </w:rPr>
        <w:t>образовательной организации</w:t>
      </w:r>
      <w:r w:rsidR="00F12256" w:rsidRPr="00DC4B19">
        <w:rPr>
          <w:spacing w:val="1"/>
          <w:sz w:val="27"/>
        </w:rPr>
        <w:t xml:space="preserve"> </w:t>
      </w:r>
      <w:r w:rsidR="00F12256" w:rsidRPr="00DC4B19">
        <w:rPr>
          <w:sz w:val="27"/>
        </w:rPr>
        <w:t>всем</w:t>
      </w:r>
      <w:r w:rsidR="00F12256" w:rsidRPr="00DC4B19">
        <w:rPr>
          <w:spacing w:val="1"/>
          <w:sz w:val="27"/>
        </w:rPr>
        <w:t xml:space="preserve"> </w:t>
      </w:r>
      <w:r w:rsidR="00F12256" w:rsidRPr="00DC4B19">
        <w:rPr>
          <w:sz w:val="27"/>
        </w:rPr>
        <w:t>маломобильным</w:t>
      </w:r>
      <w:r w:rsidR="00F12256" w:rsidRPr="00DC4B19">
        <w:rPr>
          <w:spacing w:val="1"/>
          <w:sz w:val="27"/>
        </w:rPr>
        <w:t xml:space="preserve"> </w:t>
      </w:r>
      <w:r w:rsidR="00F12256" w:rsidRPr="00DC4B19">
        <w:rPr>
          <w:sz w:val="27"/>
        </w:rPr>
        <w:t>категориям</w:t>
      </w:r>
      <w:r w:rsidR="00F12256" w:rsidRPr="00DC4B19">
        <w:rPr>
          <w:spacing w:val="1"/>
          <w:sz w:val="27"/>
        </w:rPr>
        <w:t xml:space="preserve"> </w:t>
      </w:r>
      <w:r w:rsidR="00F12256" w:rsidRPr="00DC4B19">
        <w:rPr>
          <w:sz w:val="27"/>
        </w:rPr>
        <w:t>детей-инвалидов</w:t>
      </w:r>
      <w:r w:rsidR="00F12256" w:rsidRPr="00DC4B19">
        <w:rPr>
          <w:spacing w:val="1"/>
          <w:sz w:val="27"/>
        </w:rPr>
        <w:t xml:space="preserve"> </w:t>
      </w:r>
      <w:r w:rsidR="00F12256" w:rsidRPr="00DC4B19">
        <w:rPr>
          <w:sz w:val="27"/>
        </w:rPr>
        <w:t>(с</w:t>
      </w:r>
      <w:r w:rsidR="00F12256" w:rsidRPr="00DC4B19">
        <w:rPr>
          <w:spacing w:val="1"/>
          <w:sz w:val="27"/>
        </w:rPr>
        <w:t xml:space="preserve"> </w:t>
      </w:r>
      <w:r w:rsidR="00F12256" w:rsidRPr="00DC4B19">
        <w:rPr>
          <w:sz w:val="27"/>
        </w:rPr>
        <w:t>нарушениями</w:t>
      </w:r>
      <w:r w:rsidR="00F12256" w:rsidRPr="00DC4B19">
        <w:rPr>
          <w:spacing w:val="1"/>
          <w:sz w:val="27"/>
        </w:rPr>
        <w:t xml:space="preserve"> </w:t>
      </w:r>
      <w:r w:rsidR="00F12256" w:rsidRPr="00DC4B19">
        <w:rPr>
          <w:sz w:val="27"/>
        </w:rPr>
        <w:t>зрения,</w:t>
      </w:r>
      <w:r w:rsidR="00F12256" w:rsidRPr="00DC4B19">
        <w:rPr>
          <w:spacing w:val="1"/>
          <w:sz w:val="27"/>
        </w:rPr>
        <w:t xml:space="preserve"> </w:t>
      </w:r>
      <w:r w:rsidR="00F12256" w:rsidRPr="00DC4B19">
        <w:rPr>
          <w:sz w:val="27"/>
        </w:rPr>
        <w:t>слуха,</w:t>
      </w:r>
      <w:r w:rsidR="00F12256" w:rsidRPr="00DC4B19">
        <w:rPr>
          <w:spacing w:val="1"/>
          <w:sz w:val="27"/>
        </w:rPr>
        <w:t xml:space="preserve"> </w:t>
      </w:r>
      <w:r w:rsidR="00F12256" w:rsidRPr="00DC4B19">
        <w:rPr>
          <w:sz w:val="27"/>
        </w:rPr>
        <w:t>опорно-двигательного</w:t>
      </w:r>
      <w:r w:rsidR="00F12256" w:rsidRPr="00DC4B19">
        <w:rPr>
          <w:spacing w:val="1"/>
          <w:sz w:val="27"/>
        </w:rPr>
        <w:t xml:space="preserve"> </w:t>
      </w:r>
      <w:r w:rsidR="00F12256" w:rsidRPr="00DC4B19">
        <w:rPr>
          <w:sz w:val="27"/>
        </w:rPr>
        <w:t>аппарата),</w:t>
      </w:r>
      <w:r w:rsidR="00F12256" w:rsidRPr="00DC4B19">
        <w:rPr>
          <w:spacing w:val="1"/>
          <w:sz w:val="27"/>
        </w:rPr>
        <w:t xml:space="preserve"> </w:t>
      </w:r>
      <w:r w:rsidR="00F12256" w:rsidRPr="00DC4B19">
        <w:rPr>
          <w:sz w:val="27"/>
        </w:rPr>
        <w:t>предусматривает</w:t>
      </w:r>
      <w:r w:rsidR="00F12256" w:rsidRPr="00DC4B19">
        <w:rPr>
          <w:spacing w:val="1"/>
          <w:sz w:val="27"/>
        </w:rPr>
        <w:t xml:space="preserve"> </w:t>
      </w:r>
      <w:r w:rsidR="00F12256" w:rsidRPr="00DC4B19">
        <w:rPr>
          <w:sz w:val="27"/>
        </w:rPr>
        <w:t>устройство</w:t>
      </w:r>
      <w:r w:rsidR="00F12256" w:rsidRPr="00DC4B19">
        <w:rPr>
          <w:spacing w:val="1"/>
          <w:sz w:val="27"/>
        </w:rPr>
        <w:t xml:space="preserve"> </w:t>
      </w:r>
      <w:r w:rsidR="00F12256" w:rsidRPr="00DC4B19">
        <w:rPr>
          <w:sz w:val="27"/>
        </w:rPr>
        <w:t>общих</w:t>
      </w:r>
      <w:r w:rsidR="00F12256" w:rsidRPr="00DC4B19">
        <w:rPr>
          <w:spacing w:val="68"/>
          <w:sz w:val="27"/>
        </w:rPr>
        <w:t xml:space="preserve"> </w:t>
      </w:r>
      <w:r w:rsidR="00F12256" w:rsidRPr="00DC4B19">
        <w:rPr>
          <w:sz w:val="27"/>
        </w:rPr>
        <w:t>универсальных</w:t>
      </w:r>
      <w:r w:rsidR="00F12256" w:rsidRPr="00DC4B19">
        <w:rPr>
          <w:spacing w:val="1"/>
          <w:sz w:val="27"/>
        </w:rPr>
        <w:t xml:space="preserve"> </w:t>
      </w:r>
      <w:r w:rsidR="00F12256" w:rsidRPr="00DC4B19">
        <w:rPr>
          <w:sz w:val="27"/>
        </w:rPr>
        <w:t>путей</w:t>
      </w:r>
      <w:r w:rsidR="00F12256" w:rsidRPr="00DC4B19">
        <w:rPr>
          <w:spacing w:val="1"/>
          <w:sz w:val="27"/>
        </w:rPr>
        <w:t xml:space="preserve"> </w:t>
      </w:r>
      <w:r w:rsidR="00F12256" w:rsidRPr="00DC4B19">
        <w:rPr>
          <w:sz w:val="27"/>
        </w:rPr>
        <w:t>движения</w:t>
      </w:r>
      <w:r w:rsidR="00F12256" w:rsidRPr="00DC4B19">
        <w:rPr>
          <w:spacing w:val="1"/>
          <w:sz w:val="27"/>
        </w:rPr>
        <w:t xml:space="preserve"> </w:t>
      </w:r>
      <w:r w:rsidR="00F12256" w:rsidRPr="00DC4B19">
        <w:rPr>
          <w:sz w:val="27"/>
        </w:rPr>
        <w:t>и</w:t>
      </w:r>
      <w:r w:rsidR="00F12256" w:rsidRPr="00DC4B19">
        <w:rPr>
          <w:spacing w:val="1"/>
          <w:sz w:val="27"/>
        </w:rPr>
        <w:t xml:space="preserve"> </w:t>
      </w:r>
      <w:r w:rsidR="00F12256" w:rsidRPr="00DC4B19">
        <w:rPr>
          <w:sz w:val="27"/>
        </w:rPr>
        <w:t>приспособления</w:t>
      </w:r>
      <w:r w:rsidR="00F12256" w:rsidRPr="00DC4B19">
        <w:rPr>
          <w:spacing w:val="1"/>
          <w:sz w:val="27"/>
        </w:rPr>
        <w:t xml:space="preserve"> </w:t>
      </w:r>
      <w:r w:rsidR="00F12256" w:rsidRPr="00DC4B19">
        <w:rPr>
          <w:sz w:val="27"/>
        </w:rPr>
        <w:t>для</w:t>
      </w:r>
      <w:r w:rsidR="00F12256" w:rsidRPr="00DC4B19">
        <w:rPr>
          <w:spacing w:val="1"/>
          <w:sz w:val="27"/>
        </w:rPr>
        <w:t xml:space="preserve"> </w:t>
      </w:r>
      <w:r w:rsidR="00F12256" w:rsidRPr="00DC4B19">
        <w:rPr>
          <w:sz w:val="27"/>
        </w:rPr>
        <w:t>нужд</w:t>
      </w:r>
      <w:r w:rsidR="00F12256" w:rsidRPr="00DC4B19">
        <w:rPr>
          <w:spacing w:val="1"/>
          <w:sz w:val="27"/>
        </w:rPr>
        <w:t xml:space="preserve"> </w:t>
      </w:r>
      <w:r w:rsidR="00F12256" w:rsidRPr="00DC4B19">
        <w:rPr>
          <w:sz w:val="27"/>
        </w:rPr>
        <w:t>лиц</w:t>
      </w:r>
      <w:r w:rsidR="00F12256" w:rsidRPr="00DC4B19">
        <w:rPr>
          <w:spacing w:val="1"/>
          <w:sz w:val="27"/>
        </w:rPr>
        <w:t xml:space="preserve"> </w:t>
      </w:r>
      <w:r w:rsidR="00F12256" w:rsidRPr="00DC4B19">
        <w:rPr>
          <w:sz w:val="27"/>
        </w:rPr>
        <w:t>с</w:t>
      </w:r>
      <w:r w:rsidR="00F12256" w:rsidRPr="00DC4B19">
        <w:rPr>
          <w:spacing w:val="1"/>
          <w:sz w:val="27"/>
        </w:rPr>
        <w:t xml:space="preserve"> </w:t>
      </w:r>
      <w:r w:rsidR="00F12256" w:rsidRPr="00DC4B19">
        <w:rPr>
          <w:sz w:val="27"/>
        </w:rPr>
        <w:t>нарушением</w:t>
      </w:r>
      <w:r w:rsidR="00F12256" w:rsidRPr="00DC4B19">
        <w:rPr>
          <w:spacing w:val="1"/>
          <w:sz w:val="27"/>
        </w:rPr>
        <w:t xml:space="preserve"> </w:t>
      </w:r>
      <w:r w:rsidR="00F12256" w:rsidRPr="00DC4B19">
        <w:rPr>
          <w:sz w:val="27"/>
        </w:rPr>
        <w:t>здоровья,</w:t>
      </w:r>
      <w:r w:rsidR="00F12256" w:rsidRPr="00DC4B19">
        <w:rPr>
          <w:spacing w:val="1"/>
          <w:sz w:val="27"/>
        </w:rPr>
        <w:t xml:space="preserve"> </w:t>
      </w:r>
      <w:r w:rsidR="00F12256" w:rsidRPr="00DC4B19">
        <w:rPr>
          <w:sz w:val="27"/>
        </w:rPr>
        <w:t>специальных</w:t>
      </w:r>
      <w:r w:rsidR="00F12256" w:rsidRPr="00DC4B19">
        <w:rPr>
          <w:spacing w:val="-3"/>
          <w:sz w:val="27"/>
        </w:rPr>
        <w:t xml:space="preserve"> </w:t>
      </w:r>
      <w:r w:rsidR="00F12256" w:rsidRPr="00DC4B19">
        <w:rPr>
          <w:sz w:val="27"/>
        </w:rPr>
        <w:t>мест</w:t>
      </w:r>
      <w:r w:rsidR="00F12256" w:rsidRPr="00DC4B19">
        <w:rPr>
          <w:spacing w:val="-2"/>
          <w:sz w:val="27"/>
        </w:rPr>
        <w:t xml:space="preserve"> </w:t>
      </w:r>
      <w:r w:rsidR="00F12256" w:rsidRPr="00DC4B19">
        <w:rPr>
          <w:sz w:val="27"/>
        </w:rPr>
        <w:t>обслуживания.</w:t>
      </w:r>
    </w:p>
    <w:p w:rsidR="00D149E4" w:rsidRPr="00DC4B19" w:rsidRDefault="00B42ED5" w:rsidP="00AA47E0">
      <w:pPr>
        <w:spacing w:after="0" w:line="240" w:lineRule="auto"/>
        <w:contextualSpacing/>
        <w:jc w:val="both"/>
        <w:rPr>
          <w:rFonts w:ascii="Times New Roman" w:hAnsi="Times New Roman" w:cs="Times New Roman"/>
          <w:sz w:val="28"/>
          <w:szCs w:val="28"/>
          <w:lang w:eastAsia="ru-RU"/>
        </w:rPr>
      </w:pPr>
      <w:r w:rsidRPr="00DC4B19">
        <w:rPr>
          <w:rFonts w:ascii="Times New Roman" w:hAnsi="Times New Roman" w:cs="Times New Roman"/>
          <w:sz w:val="28"/>
          <w:szCs w:val="28"/>
        </w:rPr>
        <w:tab/>
        <w:t xml:space="preserve">1.2. </w:t>
      </w:r>
      <w:r w:rsidR="00D149E4" w:rsidRPr="00DC4B19">
        <w:rPr>
          <w:rFonts w:ascii="Times New Roman" w:hAnsi="Times New Roman" w:cs="Times New Roman"/>
          <w:sz w:val="28"/>
          <w:szCs w:val="28"/>
        </w:rPr>
        <w:t xml:space="preserve">Нормативно-правовая база для реализации </w:t>
      </w:r>
      <w:r w:rsidR="00D149E4" w:rsidRPr="00DC4B19">
        <w:rPr>
          <w:rFonts w:ascii="Times New Roman" w:hAnsi="Times New Roman" w:cs="Times New Roman"/>
          <w:sz w:val="28"/>
          <w:szCs w:val="28"/>
          <w:lang w:eastAsia="ru-RU" w:bidi="ru-RU"/>
        </w:rPr>
        <w:t xml:space="preserve">работы </w:t>
      </w:r>
      <w:r w:rsidR="00D149E4" w:rsidRPr="00DC4B19">
        <w:rPr>
          <w:rFonts w:ascii="Times New Roman" w:eastAsia="Times New Roman" w:hAnsi="Times New Roman" w:cs="Times New Roman"/>
          <w:sz w:val="28"/>
          <w:szCs w:val="28"/>
          <w:lang w:eastAsia="ru-RU"/>
        </w:rPr>
        <w:t xml:space="preserve">по созданию </w:t>
      </w:r>
      <w:r w:rsidR="00AA47E0">
        <w:rPr>
          <w:rFonts w:ascii="Times New Roman" w:hAnsi="Times New Roman" w:cs="Times New Roman"/>
          <w:sz w:val="28"/>
          <w:szCs w:val="28"/>
          <w:lang w:eastAsia="ru-RU"/>
        </w:rPr>
        <w:t xml:space="preserve"> безбарьерной </w:t>
      </w:r>
      <w:r w:rsidR="00D149E4" w:rsidRPr="00DC4B19">
        <w:rPr>
          <w:rFonts w:ascii="Times New Roman" w:eastAsia="Times New Roman" w:hAnsi="Times New Roman" w:cs="Times New Roman"/>
          <w:sz w:val="28"/>
          <w:szCs w:val="28"/>
          <w:lang w:eastAsia="ru-RU"/>
        </w:rPr>
        <w:t>среды обучения инвалидов и лиц с ограниченными возможностями здоровь</w:t>
      </w:r>
      <w:r w:rsidR="00D149E4" w:rsidRPr="00DC4B19">
        <w:rPr>
          <w:rFonts w:ascii="Times New Roman" w:hAnsi="Times New Roman" w:cs="Times New Roman"/>
          <w:sz w:val="28"/>
          <w:szCs w:val="28"/>
          <w:lang w:eastAsia="ru-RU"/>
        </w:rPr>
        <w:t>я</w:t>
      </w:r>
      <w:r w:rsidR="0043573B" w:rsidRPr="00DC4B19">
        <w:rPr>
          <w:rFonts w:ascii="Times New Roman" w:hAnsi="Times New Roman" w:cs="Times New Roman"/>
          <w:sz w:val="28"/>
          <w:szCs w:val="28"/>
          <w:lang w:eastAsia="ru-RU"/>
        </w:rPr>
        <w:t>:</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bookmarkStart w:id="1" w:name="_Hlk112242784"/>
      <w:r w:rsidRPr="00DC4B19">
        <w:rPr>
          <w:rFonts w:ascii="Times New Roman" w:hAnsi="Times New Roman" w:cs="Times New Roman"/>
          <w:b w:val="0"/>
          <w:sz w:val="28"/>
          <w:szCs w:val="28"/>
        </w:rPr>
        <w:t xml:space="preserve">Федеральный закон от 29 декабря 2012 г. №273-ФЗ «Об образовании </w:t>
      </w:r>
      <w:r w:rsidRPr="00DC4B19">
        <w:rPr>
          <w:rFonts w:ascii="Times New Roman" w:hAnsi="Times New Roman" w:cs="Times New Roman"/>
          <w:b w:val="0"/>
          <w:sz w:val="28"/>
          <w:szCs w:val="28"/>
        </w:rPr>
        <w:br/>
        <w:t>в Российской Федерации»;</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Федеральный закон от 24 ноября 1995 г. № 181-ФЗ «О социальной защите инвалидов в Российской Федерации»;</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 xml:space="preserve">Федеральный закон от 14.07.2022 № 300-ФЗ «О внесении изменения </w:t>
      </w:r>
      <w:r w:rsidRPr="00DC4B19">
        <w:rPr>
          <w:rFonts w:ascii="Times New Roman" w:hAnsi="Times New Roman" w:cs="Times New Roman"/>
          <w:b w:val="0"/>
          <w:sz w:val="28"/>
          <w:szCs w:val="28"/>
        </w:rPr>
        <w:br/>
        <w:t>в статью 79 Федерального закона «Об образовании в Российской Федерации»;</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 xml:space="preserve">Приказ Минобрнауки России от 14 июня 2013 г. № 464 </w:t>
      </w:r>
      <w:r w:rsidRPr="00DC4B19">
        <w:rPr>
          <w:rFonts w:ascii="Times New Roman" w:hAnsi="Times New Roman" w:cs="Times New Roman"/>
          <w:b w:val="0"/>
          <w:sz w:val="28"/>
          <w:szCs w:val="28"/>
        </w:rPr>
        <w:br/>
        <w:t xml:space="preserve">«Об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(далее – Порядок организации образовательной деятельности); </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Приказ Минпросвещени</w:t>
      </w:r>
      <w:r w:rsidR="00AA47E0">
        <w:rPr>
          <w:rFonts w:ascii="Times New Roman" w:hAnsi="Times New Roman" w:cs="Times New Roman"/>
          <w:b w:val="0"/>
          <w:sz w:val="28"/>
          <w:szCs w:val="28"/>
        </w:rPr>
        <w:t>я России от 08 ноября 2021 г. №</w:t>
      </w:r>
      <w:r w:rsidRPr="00DC4B19">
        <w:rPr>
          <w:rFonts w:ascii="Times New Roman" w:hAnsi="Times New Roman" w:cs="Times New Roman"/>
          <w:b w:val="0"/>
          <w:sz w:val="28"/>
          <w:szCs w:val="28"/>
        </w:rPr>
        <w:t>800</w:t>
      </w:r>
      <w:r w:rsidRPr="00DC4B19">
        <w:rPr>
          <w:rFonts w:ascii="Times New Roman" w:hAnsi="Times New Roman" w:cs="Times New Roman"/>
          <w:b w:val="0"/>
          <w:sz w:val="28"/>
          <w:szCs w:val="28"/>
        </w:rPr>
        <w:br/>
        <w:t xml:space="preserve"> «Об утверждении Порядка проведения государственной итоговой </w:t>
      </w:r>
      <w:r w:rsidRPr="00DC4B19">
        <w:rPr>
          <w:rFonts w:ascii="Times New Roman" w:hAnsi="Times New Roman" w:cs="Times New Roman"/>
          <w:b w:val="0"/>
          <w:sz w:val="28"/>
          <w:szCs w:val="28"/>
        </w:rPr>
        <w:lastRenderedPageBreak/>
        <w:t xml:space="preserve">аттестации по образовательным программам среднего профессионального образования»; </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Приказ Минобрнауки России</w:t>
      </w:r>
      <w:r w:rsidR="00AA47E0">
        <w:rPr>
          <w:rFonts w:ascii="Times New Roman" w:hAnsi="Times New Roman" w:cs="Times New Roman"/>
          <w:b w:val="0"/>
          <w:sz w:val="28"/>
          <w:szCs w:val="28"/>
        </w:rPr>
        <w:t xml:space="preserve"> № 885, Минпросвещения России №</w:t>
      </w:r>
      <w:r w:rsidRPr="00DC4B19">
        <w:rPr>
          <w:rFonts w:ascii="Times New Roman" w:hAnsi="Times New Roman" w:cs="Times New Roman"/>
          <w:b w:val="0"/>
          <w:sz w:val="28"/>
          <w:szCs w:val="28"/>
        </w:rPr>
        <w:t>390 от 05.08.2020 (ред. от 18.11.2020) «О практической подготовке обучающихся» (вместе с «Положением о практической подготовке обучающихся»);</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Приказ Министерства труда и социал</w:t>
      </w:r>
      <w:r w:rsidR="00AA47E0">
        <w:rPr>
          <w:rFonts w:ascii="Times New Roman" w:hAnsi="Times New Roman" w:cs="Times New Roman"/>
          <w:b w:val="0"/>
          <w:sz w:val="28"/>
          <w:szCs w:val="28"/>
        </w:rPr>
        <w:t xml:space="preserve">ьной защиты РФ </w:t>
      </w:r>
      <w:r w:rsidR="00AA47E0">
        <w:rPr>
          <w:rFonts w:ascii="Times New Roman" w:hAnsi="Times New Roman" w:cs="Times New Roman"/>
          <w:b w:val="0"/>
          <w:sz w:val="28"/>
          <w:szCs w:val="28"/>
        </w:rPr>
        <w:br/>
        <w:t>от 04.08.2014 №</w:t>
      </w:r>
      <w:r w:rsidRPr="00DC4B19">
        <w:rPr>
          <w:rFonts w:ascii="Times New Roman" w:hAnsi="Times New Roman" w:cs="Times New Roman"/>
          <w:b w:val="0"/>
          <w:sz w:val="28"/>
          <w:szCs w:val="28"/>
        </w:rPr>
        <w:t xml:space="preserve">515 «Об утверждении методических рекомендаций </w:t>
      </w:r>
      <w:r w:rsidRPr="00DC4B19">
        <w:rPr>
          <w:rFonts w:ascii="Times New Roman" w:hAnsi="Times New Roman" w:cs="Times New Roman"/>
          <w:b w:val="0"/>
          <w:sz w:val="28"/>
          <w:szCs w:val="28"/>
        </w:rPr>
        <w:br/>
        <w:t xml:space="preserve">по перечню рекомендуемых видов трудовой и профессиональной деятельности инвалидов с учетом нарушенных функций и ограничений </w:t>
      </w:r>
      <w:r w:rsidRPr="00DC4B19">
        <w:rPr>
          <w:rFonts w:ascii="Times New Roman" w:hAnsi="Times New Roman" w:cs="Times New Roman"/>
          <w:b w:val="0"/>
          <w:sz w:val="28"/>
          <w:szCs w:val="28"/>
        </w:rPr>
        <w:br/>
        <w:t>их жизнедеятельности»;</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Приказ Министерства образования и науки Россий</w:t>
      </w:r>
      <w:r w:rsidR="00AA47E0">
        <w:rPr>
          <w:rFonts w:ascii="Times New Roman" w:hAnsi="Times New Roman" w:cs="Times New Roman"/>
          <w:b w:val="0"/>
          <w:sz w:val="28"/>
          <w:szCs w:val="28"/>
        </w:rPr>
        <w:t xml:space="preserve">ской Федерации </w:t>
      </w:r>
      <w:r w:rsidR="00AA47E0">
        <w:rPr>
          <w:rFonts w:ascii="Times New Roman" w:hAnsi="Times New Roman" w:cs="Times New Roman"/>
          <w:b w:val="0"/>
          <w:sz w:val="28"/>
          <w:szCs w:val="28"/>
        </w:rPr>
        <w:br/>
        <w:t>от 09.11.2015 №</w:t>
      </w:r>
      <w:r w:rsidRPr="00DC4B19">
        <w:rPr>
          <w:rFonts w:ascii="Times New Roman" w:hAnsi="Times New Roman" w:cs="Times New Roman"/>
          <w:b w:val="0"/>
          <w:sz w:val="28"/>
          <w:szCs w:val="28"/>
        </w:rPr>
        <w:t xml:space="preserve">1309 «Порядок обеспечения условий доступности для инвалидов объектов и предоставляемых услуг в сфере образования, </w:t>
      </w:r>
      <w:r w:rsidRPr="00DC4B19">
        <w:rPr>
          <w:rFonts w:ascii="Times New Roman" w:hAnsi="Times New Roman" w:cs="Times New Roman"/>
          <w:b w:val="0"/>
          <w:sz w:val="28"/>
          <w:szCs w:val="28"/>
        </w:rPr>
        <w:br/>
        <w:t>а также оказания им при этом необходимой помощи»;</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Приказ Минпро</w:t>
      </w:r>
      <w:r w:rsidR="00AA47E0">
        <w:rPr>
          <w:rFonts w:ascii="Times New Roman" w:hAnsi="Times New Roman" w:cs="Times New Roman"/>
          <w:b w:val="0"/>
          <w:sz w:val="28"/>
          <w:szCs w:val="28"/>
        </w:rPr>
        <w:t>свещения России от 02.09.2020 №</w:t>
      </w:r>
      <w:r w:rsidRPr="00DC4B19">
        <w:rPr>
          <w:rFonts w:ascii="Times New Roman" w:hAnsi="Times New Roman" w:cs="Times New Roman"/>
          <w:b w:val="0"/>
          <w:sz w:val="28"/>
          <w:szCs w:val="28"/>
        </w:rPr>
        <w:t xml:space="preserve">457 (ред. </w:t>
      </w:r>
      <w:r w:rsidRPr="00DC4B19">
        <w:rPr>
          <w:rFonts w:ascii="Times New Roman" w:hAnsi="Times New Roman" w:cs="Times New Roman"/>
          <w:b w:val="0"/>
          <w:sz w:val="28"/>
          <w:szCs w:val="28"/>
        </w:rPr>
        <w:br/>
        <w:t xml:space="preserve">от 30.04.2021) «Об утверждении Порядка приема на обучение </w:t>
      </w:r>
      <w:r w:rsidRPr="00DC4B19">
        <w:rPr>
          <w:rFonts w:ascii="Times New Roman" w:hAnsi="Times New Roman" w:cs="Times New Roman"/>
          <w:b w:val="0"/>
          <w:sz w:val="28"/>
          <w:szCs w:val="28"/>
        </w:rPr>
        <w:br/>
        <w:t>по образовательным программам среднего профессионального образования»;</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Приказ Минпросве</w:t>
      </w:r>
      <w:r w:rsidR="00AA47E0">
        <w:rPr>
          <w:rFonts w:ascii="Times New Roman" w:hAnsi="Times New Roman" w:cs="Times New Roman"/>
          <w:b w:val="0"/>
          <w:sz w:val="28"/>
          <w:szCs w:val="28"/>
        </w:rPr>
        <w:t>щения России от 28.08.2020 г. №</w:t>
      </w:r>
      <w:r w:rsidRPr="00DC4B19">
        <w:rPr>
          <w:rFonts w:ascii="Times New Roman" w:hAnsi="Times New Roman" w:cs="Times New Roman"/>
          <w:b w:val="0"/>
          <w:sz w:val="28"/>
          <w:szCs w:val="28"/>
        </w:rPr>
        <w:t xml:space="preserve">442 </w:t>
      </w:r>
      <w:r w:rsidRPr="00DC4B19">
        <w:rPr>
          <w:rFonts w:ascii="Times New Roman" w:hAnsi="Times New Roman" w:cs="Times New Roman"/>
          <w:b w:val="0"/>
          <w:sz w:val="28"/>
          <w:szCs w:val="28"/>
        </w:rPr>
        <w:b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w:t>
      </w:r>
      <w:r w:rsidRPr="00DC4B19">
        <w:rPr>
          <w:rFonts w:ascii="Times New Roman" w:hAnsi="Times New Roman" w:cs="Times New Roman"/>
          <w:b w:val="0"/>
          <w:sz w:val="28"/>
          <w:szCs w:val="28"/>
        </w:rPr>
        <w:br/>
        <w:t xml:space="preserve">и среднего общего образования»; </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Постановление П</w:t>
      </w:r>
      <w:r w:rsidR="00AA47E0">
        <w:rPr>
          <w:rFonts w:ascii="Times New Roman" w:hAnsi="Times New Roman" w:cs="Times New Roman"/>
          <w:b w:val="0"/>
          <w:sz w:val="28"/>
          <w:szCs w:val="28"/>
        </w:rPr>
        <w:t>равительства РФ от 26.12.2017 №</w:t>
      </w:r>
      <w:r w:rsidRPr="00DC4B19">
        <w:rPr>
          <w:rFonts w:ascii="Times New Roman" w:hAnsi="Times New Roman" w:cs="Times New Roman"/>
          <w:b w:val="0"/>
          <w:sz w:val="28"/>
          <w:szCs w:val="28"/>
        </w:rPr>
        <w:t>1642 «Об утверждении государственной программы Российской Федерации «Развитие образования»;</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Постановление Правительства РФ от 29.03.2</w:t>
      </w:r>
      <w:r w:rsidR="00AA47E0">
        <w:rPr>
          <w:rFonts w:ascii="Times New Roman" w:hAnsi="Times New Roman" w:cs="Times New Roman"/>
          <w:b w:val="0"/>
          <w:sz w:val="28"/>
          <w:szCs w:val="28"/>
        </w:rPr>
        <w:t>019 №</w:t>
      </w:r>
      <w:r w:rsidRPr="00DC4B19">
        <w:rPr>
          <w:rFonts w:ascii="Times New Roman" w:hAnsi="Times New Roman" w:cs="Times New Roman"/>
          <w:b w:val="0"/>
          <w:sz w:val="28"/>
          <w:szCs w:val="28"/>
        </w:rPr>
        <w:t>363 «Об утверждении государственной программы Российской Федерации «Доступная среда»;</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Распоряжение Минпро</w:t>
      </w:r>
      <w:r w:rsidR="00AA47E0">
        <w:rPr>
          <w:rFonts w:ascii="Times New Roman" w:hAnsi="Times New Roman" w:cs="Times New Roman"/>
          <w:b w:val="0"/>
          <w:sz w:val="28"/>
          <w:szCs w:val="28"/>
        </w:rPr>
        <w:t>свещения России от 31.03.2021 №</w:t>
      </w:r>
      <w:r w:rsidRPr="00DC4B19">
        <w:rPr>
          <w:rFonts w:ascii="Times New Roman" w:hAnsi="Times New Roman" w:cs="Times New Roman"/>
          <w:b w:val="0"/>
          <w:sz w:val="28"/>
          <w:szCs w:val="28"/>
        </w:rPr>
        <w:t xml:space="preserve">Р-74 </w:t>
      </w:r>
      <w:r w:rsidRPr="00DC4B19">
        <w:rPr>
          <w:rFonts w:ascii="Times New Roman" w:hAnsi="Times New Roman" w:cs="Times New Roman"/>
          <w:b w:val="0"/>
          <w:sz w:val="28"/>
          <w:szCs w:val="28"/>
        </w:rPr>
        <w:br/>
        <w:t>«Об утверждении ведомственной целевой программы «Содействие развитию среднего профессионального образования и дополнительного профессионального образования» (вместе с «Паспортом ведомственной целевой программы «Содействие развитию среднего профессионального образования и дополнительного профессионального образования»);</w:t>
      </w:r>
    </w:p>
    <w:bookmarkEnd w:id="1"/>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Распоряжение Минпросвещения России от 01.0</w:t>
      </w:r>
      <w:r w:rsidR="00AA47E0">
        <w:rPr>
          <w:rFonts w:ascii="Times New Roman" w:hAnsi="Times New Roman" w:cs="Times New Roman"/>
          <w:b w:val="0"/>
          <w:sz w:val="28"/>
          <w:szCs w:val="28"/>
        </w:rPr>
        <w:t>4.2019 №</w:t>
      </w:r>
      <w:r w:rsidRPr="00DC4B19">
        <w:rPr>
          <w:rFonts w:ascii="Times New Roman" w:hAnsi="Times New Roman" w:cs="Times New Roman"/>
          <w:b w:val="0"/>
          <w:sz w:val="28"/>
          <w:szCs w:val="28"/>
        </w:rPr>
        <w:t>Р-42 (ред.</w:t>
      </w:r>
      <w:r w:rsidRPr="00DC4B19">
        <w:rPr>
          <w:rFonts w:ascii="Times New Roman" w:hAnsi="Times New Roman" w:cs="Times New Roman"/>
          <w:b w:val="0"/>
          <w:sz w:val="28"/>
          <w:szCs w:val="28"/>
        </w:rPr>
        <w:br/>
        <w:t xml:space="preserve"> от 01.04.2020) «Об утверждении методических рекомендаций о проведении аттестации с использованием механизма демонстрационного экзамена»;</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 xml:space="preserve"> Письмо Минпро</w:t>
      </w:r>
      <w:r w:rsidR="00AA47E0">
        <w:rPr>
          <w:rFonts w:ascii="Times New Roman" w:hAnsi="Times New Roman" w:cs="Times New Roman"/>
          <w:b w:val="0"/>
          <w:sz w:val="28"/>
          <w:szCs w:val="28"/>
        </w:rPr>
        <w:t>свещения России от 14.04.2021 №</w:t>
      </w:r>
      <w:r w:rsidRPr="00DC4B19">
        <w:rPr>
          <w:rFonts w:ascii="Times New Roman" w:hAnsi="Times New Roman" w:cs="Times New Roman"/>
          <w:b w:val="0"/>
          <w:sz w:val="28"/>
          <w:szCs w:val="28"/>
        </w:rPr>
        <w:t>05-401</w:t>
      </w:r>
      <w:r w:rsidRPr="00DC4B19">
        <w:rPr>
          <w:rFonts w:ascii="Times New Roman" w:hAnsi="Times New Roman" w:cs="Times New Roman"/>
          <w:b w:val="0"/>
          <w:sz w:val="28"/>
          <w:szCs w:val="28"/>
        </w:rPr>
        <w:br/>
        <w:t xml:space="preserve"> «О направлении методических рекомендаций по реализации среднего общего образования в пределах освоения образовательной программы среднего профессионального образования для использования в работе образовательными организациями»;</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Письмо Минпро</w:t>
      </w:r>
      <w:r w:rsidR="00AA47E0">
        <w:rPr>
          <w:rFonts w:ascii="Times New Roman" w:hAnsi="Times New Roman" w:cs="Times New Roman"/>
          <w:b w:val="0"/>
          <w:sz w:val="28"/>
          <w:szCs w:val="28"/>
        </w:rPr>
        <w:t>свещения России от 08.04.2021 №</w:t>
      </w:r>
      <w:r w:rsidRPr="00DC4B19">
        <w:rPr>
          <w:rFonts w:ascii="Times New Roman" w:hAnsi="Times New Roman" w:cs="Times New Roman"/>
          <w:b w:val="0"/>
          <w:sz w:val="28"/>
          <w:szCs w:val="28"/>
        </w:rPr>
        <w:t xml:space="preserve">05-369 </w:t>
      </w:r>
      <w:r w:rsidRPr="00DC4B19">
        <w:rPr>
          <w:rFonts w:ascii="Times New Roman" w:hAnsi="Times New Roman" w:cs="Times New Roman"/>
          <w:b w:val="0"/>
          <w:sz w:val="28"/>
          <w:szCs w:val="28"/>
        </w:rPr>
        <w:br/>
      </w:r>
      <w:r w:rsidRPr="00DC4B19">
        <w:rPr>
          <w:rFonts w:ascii="Times New Roman" w:hAnsi="Times New Roman" w:cs="Times New Roman"/>
          <w:b w:val="0"/>
          <w:sz w:val="28"/>
          <w:szCs w:val="28"/>
        </w:rPr>
        <w:lastRenderedPageBreak/>
        <w:t>«О направлении рекомендаций, содержащих общие подходы к реализации образовательных программ среднего профессионального образования (отдельных их частей) в форме практической подготовки»;</w:t>
      </w:r>
    </w:p>
    <w:p w:rsidR="0043573B" w:rsidRPr="00DC4B19" w:rsidRDefault="0043573B" w:rsidP="00AA47E0">
      <w:pPr>
        <w:pStyle w:val="ConsPlusTitle"/>
        <w:numPr>
          <w:ilvl w:val="0"/>
          <w:numId w:val="2"/>
        </w:numPr>
        <w:tabs>
          <w:tab w:val="left" w:pos="851"/>
        </w:tabs>
        <w:adjustRightInd/>
        <w:ind w:left="0" w:firstLine="709"/>
        <w:contextualSpacing/>
        <w:jc w:val="both"/>
        <w:rPr>
          <w:rFonts w:ascii="Times New Roman" w:hAnsi="Times New Roman" w:cs="Times New Roman"/>
          <w:b w:val="0"/>
          <w:sz w:val="28"/>
          <w:szCs w:val="28"/>
        </w:rPr>
      </w:pPr>
      <w:r w:rsidRPr="00DC4B19">
        <w:rPr>
          <w:rFonts w:ascii="Times New Roman" w:hAnsi="Times New Roman" w:cs="Times New Roman"/>
          <w:b w:val="0"/>
          <w:sz w:val="28"/>
          <w:szCs w:val="28"/>
        </w:rPr>
        <w:t>Письм</w:t>
      </w:r>
      <w:r w:rsidR="00AA47E0">
        <w:rPr>
          <w:rFonts w:ascii="Times New Roman" w:hAnsi="Times New Roman" w:cs="Times New Roman"/>
          <w:b w:val="0"/>
          <w:sz w:val="28"/>
          <w:szCs w:val="28"/>
        </w:rPr>
        <w:t>о Рособрнадзора от 26.03.2019 №</w:t>
      </w:r>
      <w:r w:rsidRPr="00DC4B19">
        <w:rPr>
          <w:rFonts w:ascii="Times New Roman" w:hAnsi="Times New Roman" w:cs="Times New Roman"/>
          <w:b w:val="0"/>
          <w:sz w:val="28"/>
          <w:szCs w:val="28"/>
        </w:rPr>
        <w:t>04-32 «О соблюдении требований законодательства по обеспечению возможности получения образования инвалидами и лицами с ограниченными возможностями здоровья»;</w:t>
      </w:r>
    </w:p>
    <w:p w:rsidR="0043573B" w:rsidRPr="00DC4B19" w:rsidRDefault="0043573B" w:rsidP="00AA47E0">
      <w:pPr>
        <w:pStyle w:val="ab"/>
        <w:widowControl/>
        <w:numPr>
          <w:ilvl w:val="0"/>
          <w:numId w:val="2"/>
        </w:numPr>
        <w:tabs>
          <w:tab w:val="left" w:pos="851"/>
        </w:tabs>
        <w:autoSpaceDE/>
        <w:autoSpaceDN/>
        <w:ind w:left="0" w:right="0" w:firstLine="709"/>
        <w:contextualSpacing/>
        <w:rPr>
          <w:bCs/>
          <w:sz w:val="28"/>
          <w:szCs w:val="28"/>
          <w:lang w:eastAsia="ru-RU"/>
        </w:rPr>
      </w:pPr>
      <w:r w:rsidRPr="00DC4B19">
        <w:rPr>
          <w:bCs/>
          <w:sz w:val="28"/>
          <w:szCs w:val="28"/>
          <w:lang w:eastAsia="ru-RU"/>
        </w:rPr>
        <w:t>Письмо Минпро</w:t>
      </w:r>
      <w:r w:rsidR="00AA47E0">
        <w:rPr>
          <w:bCs/>
          <w:sz w:val="28"/>
          <w:szCs w:val="28"/>
          <w:lang w:eastAsia="ru-RU"/>
        </w:rPr>
        <w:t>свещения России от 02.03.2022 №</w:t>
      </w:r>
      <w:r w:rsidRPr="00DC4B19">
        <w:rPr>
          <w:bCs/>
          <w:sz w:val="28"/>
          <w:szCs w:val="28"/>
          <w:lang w:eastAsia="ru-RU"/>
        </w:rPr>
        <w:t xml:space="preserve">05-249 </w:t>
      </w:r>
      <w:r w:rsidRPr="00DC4B19">
        <w:rPr>
          <w:bCs/>
          <w:sz w:val="28"/>
          <w:szCs w:val="28"/>
          <w:lang w:eastAsia="ru-RU"/>
        </w:rPr>
        <w:br/>
        <w:t>«О направлении методических рекомендаций» (вместе с «Методическими рекомендациями по внедрению единых требований к наличию специалистов, обеспечивающих комплексное сопровождение образовательного процесса обучающихся с инвалидностью и/или ограниченными возможностями здоровья при получении среднего профессионального образования и профессионального обучения», утв. Минпросвещения России 01.03.2022);</w:t>
      </w:r>
    </w:p>
    <w:p w:rsidR="0043573B" w:rsidRPr="00DC4B19" w:rsidRDefault="0043573B" w:rsidP="00AA47E0">
      <w:pPr>
        <w:pStyle w:val="ab"/>
        <w:widowControl/>
        <w:numPr>
          <w:ilvl w:val="0"/>
          <w:numId w:val="2"/>
        </w:numPr>
        <w:tabs>
          <w:tab w:val="left" w:pos="851"/>
        </w:tabs>
        <w:autoSpaceDE/>
        <w:autoSpaceDN/>
        <w:ind w:left="0" w:right="0" w:firstLine="709"/>
        <w:contextualSpacing/>
        <w:rPr>
          <w:bCs/>
          <w:sz w:val="28"/>
          <w:szCs w:val="28"/>
          <w:lang w:eastAsia="ru-RU"/>
        </w:rPr>
      </w:pPr>
      <w:r w:rsidRPr="00DC4B19">
        <w:rPr>
          <w:bCs/>
          <w:sz w:val="28"/>
          <w:szCs w:val="28"/>
          <w:lang w:eastAsia="ru-RU"/>
        </w:rPr>
        <w:t xml:space="preserve">Письмо Федеральной службы по надзору в сфере образования </w:t>
      </w:r>
      <w:r w:rsidRPr="00DC4B19">
        <w:rPr>
          <w:bCs/>
          <w:sz w:val="28"/>
          <w:szCs w:val="28"/>
          <w:lang w:eastAsia="ru-RU"/>
        </w:rPr>
        <w:br/>
        <w:t xml:space="preserve">и </w:t>
      </w:r>
      <w:r w:rsidR="00AA47E0">
        <w:rPr>
          <w:bCs/>
          <w:sz w:val="28"/>
          <w:szCs w:val="28"/>
          <w:lang w:eastAsia="ru-RU"/>
        </w:rPr>
        <w:t>науки РФ от 14 ноября 2016 г. №</w:t>
      </w:r>
      <w:r w:rsidRPr="00DC4B19">
        <w:rPr>
          <w:bCs/>
          <w:sz w:val="28"/>
          <w:szCs w:val="28"/>
          <w:lang w:eastAsia="ru-RU"/>
        </w:rPr>
        <w:t>05-616 «Об утверждении методических рекомендаций для экспертов, участвующих в мероприятиях по государственному контролю (надзору), лицензионному контролю по вопросам организации инклюзивного образования и создания специальных условий для получения среднего профессионального образования инвалидами и лицами с ограниченными возможностями здоровья;</w:t>
      </w:r>
    </w:p>
    <w:p w:rsidR="0043573B" w:rsidRPr="00DC4B19" w:rsidRDefault="0043573B" w:rsidP="00AA47E0">
      <w:pPr>
        <w:pStyle w:val="ab"/>
        <w:widowControl/>
        <w:numPr>
          <w:ilvl w:val="0"/>
          <w:numId w:val="2"/>
        </w:numPr>
        <w:tabs>
          <w:tab w:val="left" w:pos="851"/>
        </w:tabs>
        <w:autoSpaceDE/>
        <w:autoSpaceDN/>
        <w:ind w:left="0" w:right="0" w:firstLine="709"/>
        <w:contextualSpacing/>
        <w:rPr>
          <w:bCs/>
          <w:sz w:val="28"/>
          <w:szCs w:val="28"/>
          <w:lang w:eastAsia="ru-RU"/>
        </w:rPr>
      </w:pPr>
      <w:bookmarkStart w:id="2" w:name="_Hlk111823076"/>
      <w:r w:rsidRPr="00DC4B19">
        <w:rPr>
          <w:bCs/>
          <w:sz w:val="28"/>
          <w:szCs w:val="28"/>
          <w:lang w:eastAsia="ru-RU"/>
        </w:rPr>
        <w:t>Письмо Минпросвещения Росс</w:t>
      </w:r>
      <w:r w:rsidR="00AA47E0">
        <w:rPr>
          <w:bCs/>
          <w:sz w:val="28"/>
          <w:szCs w:val="28"/>
          <w:lang w:eastAsia="ru-RU"/>
        </w:rPr>
        <w:t>ии от 10.04.2020 №</w:t>
      </w:r>
      <w:r w:rsidRPr="00DC4B19">
        <w:rPr>
          <w:bCs/>
          <w:sz w:val="28"/>
          <w:szCs w:val="28"/>
          <w:lang w:eastAsia="ru-RU"/>
        </w:rPr>
        <w:t xml:space="preserve">05-398 </w:t>
      </w:r>
      <w:r w:rsidRPr="00DC4B19">
        <w:rPr>
          <w:bCs/>
          <w:sz w:val="28"/>
          <w:szCs w:val="28"/>
          <w:lang w:eastAsia="ru-RU"/>
        </w:rPr>
        <w:br/>
        <w:t>«О направлении методических рекомендаций» (вместе с «Методическими рекомендациями по реализации образовательных программ среднего профессионального образования и профессионального обучения лиц с инвалидностью и/или ограниченными возможностями здоровья с применением электронного обучения и дистанционных образовательных технологий»)</w:t>
      </w:r>
      <w:bookmarkEnd w:id="2"/>
      <w:r w:rsidRPr="00DC4B19">
        <w:rPr>
          <w:bCs/>
          <w:sz w:val="28"/>
          <w:szCs w:val="28"/>
          <w:lang w:eastAsia="ru-RU"/>
        </w:rPr>
        <w:t>;</w:t>
      </w:r>
    </w:p>
    <w:p w:rsidR="0043573B" w:rsidRPr="00DC4B19" w:rsidRDefault="0043573B" w:rsidP="00AA47E0">
      <w:pPr>
        <w:pStyle w:val="ab"/>
        <w:widowControl/>
        <w:numPr>
          <w:ilvl w:val="0"/>
          <w:numId w:val="2"/>
        </w:numPr>
        <w:tabs>
          <w:tab w:val="left" w:pos="851"/>
        </w:tabs>
        <w:autoSpaceDE/>
        <w:autoSpaceDN/>
        <w:ind w:left="0" w:right="0" w:firstLine="709"/>
        <w:contextualSpacing/>
        <w:rPr>
          <w:bCs/>
          <w:sz w:val="28"/>
          <w:szCs w:val="28"/>
          <w:lang w:eastAsia="ru-RU"/>
        </w:rPr>
      </w:pPr>
      <w:r w:rsidRPr="00DC4B19">
        <w:rPr>
          <w:bCs/>
          <w:sz w:val="28"/>
          <w:szCs w:val="28"/>
          <w:lang w:eastAsia="ru-RU"/>
        </w:rPr>
        <w:t xml:space="preserve">Письмо ФГБУ ФБ МСЭ Минтруда России от 18.01.2022 </w:t>
      </w:r>
      <w:r w:rsidRPr="00DC4B19">
        <w:rPr>
          <w:bCs/>
          <w:sz w:val="28"/>
          <w:szCs w:val="28"/>
          <w:lang w:eastAsia="ru-RU"/>
        </w:rPr>
        <w:br/>
        <w:t>№ 1500.ФБ.77/2022 «Обзор положений национальных стандартов ГОСТ Р 52877-2021, ГОСТ Р 53872-2021, ГОСТ Р 53873-2021, ГОСТ Р 54738-2021» (вместе с «Информационным письмом по обзору положений национальных стандартов»)</w:t>
      </w:r>
    </w:p>
    <w:p w:rsidR="0043573B" w:rsidRPr="00DC4B19" w:rsidRDefault="0043573B" w:rsidP="00AA47E0">
      <w:pPr>
        <w:pStyle w:val="ab"/>
        <w:widowControl/>
        <w:numPr>
          <w:ilvl w:val="0"/>
          <w:numId w:val="2"/>
        </w:numPr>
        <w:tabs>
          <w:tab w:val="left" w:pos="851"/>
        </w:tabs>
        <w:autoSpaceDE/>
        <w:autoSpaceDN/>
        <w:ind w:left="0" w:right="0" w:firstLine="709"/>
        <w:contextualSpacing/>
        <w:rPr>
          <w:bCs/>
          <w:sz w:val="28"/>
          <w:szCs w:val="28"/>
          <w:lang w:eastAsia="ru-RU"/>
        </w:rPr>
      </w:pPr>
      <w:r w:rsidRPr="00DC4B19">
        <w:rPr>
          <w:bCs/>
          <w:sz w:val="28"/>
          <w:szCs w:val="28"/>
          <w:lang w:eastAsia="ru-RU"/>
        </w:rPr>
        <w:t>Письмо Мин</w:t>
      </w:r>
      <w:r w:rsidR="00AA47E0">
        <w:rPr>
          <w:bCs/>
          <w:sz w:val="28"/>
          <w:szCs w:val="28"/>
          <w:lang w:eastAsia="ru-RU"/>
        </w:rPr>
        <w:t>обрнауки России от 22.12.2017 №</w:t>
      </w:r>
      <w:r w:rsidRPr="00DC4B19">
        <w:rPr>
          <w:bCs/>
          <w:sz w:val="28"/>
          <w:szCs w:val="28"/>
          <w:lang w:eastAsia="ru-RU"/>
        </w:rPr>
        <w:t xml:space="preserve">06-2023 </w:t>
      </w:r>
      <w:r w:rsidRPr="00DC4B19">
        <w:rPr>
          <w:bCs/>
          <w:sz w:val="28"/>
          <w:szCs w:val="28"/>
          <w:lang w:eastAsia="ru-RU"/>
        </w:rPr>
        <w:br/>
        <w:t>«О методических рекомендациях» (вместе с «Методическими рекомендациями по организации профориентационной работы профессиональной образовательной организации с лицами с ограниченными возможностями здоровья и инвалидностью по привлечению их на обучение по программам среднего профессионального образования и профессионального обучения», «Методическими рекомендациями о внесении изменений в основные профессиональные образовательные программы, предусматривающих создание специальных образовательных условий (в том числе обеспечение практической подготовки), использование электронного обучения и дистанционных образовательных технологий»);</w:t>
      </w:r>
    </w:p>
    <w:p w:rsidR="0043573B" w:rsidRPr="00DC4B19" w:rsidRDefault="0043573B" w:rsidP="00AA47E0">
      <w:pPr>
        <w:pStyle w:val="ab"/>
        <w:widowControl/>
        <w:numPr>
          <w:ilvl w:val="0"/>
          <w:numId w:val="2"/>
        </w:numPr>
        <w:tabs>
          <w:tab w:val="left" w:pos="851"/>
        </w:tabs>
        <w:autoSpaceDE/>
        <w:autoSpaceDN/>
        <w:ind w:left="0" w:right="0" w:firstLine="709"/>
        <w:contextualSpacing/>
        <w:rPr>
          <w:bCs/>
          <w:sz w:val="28"/>
          <w:szCs w:val="28"/>
          <w:lang w:eastAsia="ru-RU"/>
        </w:rPr>
      </w:pPr>
      <w:r w:rsidRPr="00DC4B19">
        <w:rPr>
          <w:sz w:val="28"/>
          <w:szCs w:val="28"/>
          <w:shd w:val="clear" w:color="auto" w:fill="FFFFFF"/>
        </w:rPr>
        <w:lastRenderedPageBreak/>
        <w:t>Закон Респу</w:t>
      </w:r>
      <w:r w:rsidR="00AA47E0">
        <w:rPr>
          <w:sz w:val="28"/>
          <w:szCs w:val="28"/>
          <w:shd w:val="clear" w:color="auto" w:fill="FFFFFF"/>
        </w:rPr>
        <w:t>блики Татарстан от 25.07.2022 №</w:t>
      </w:r>
      <w:r w:rsidRPr="00DC4B19">
        <w:rPr>
          <w:sz w:val="28"/>
          <w:szCs w:val="28"/>
          <w:shd w:val="clear" w:color="auto" w:fill="FFFFFF"/>
        </w:rPr>
        <w:t>47-ЗРТ «О внесении изменений в Закон Республики Татарстан «О квотировании и резервировании рабочих мест для инвалидов и граждан, особо нуждающихся в социальной защите»;</w:t>
      </w:r>
    </w:p>
    <w:p w:rsidR="0043573B" w:rsidRPr="00DC4B19" w:rsidRDefault="0043573B" w:rsidP="00AA47E0">
      <w:pPr>
        <w:pStyle w:val="ab"/>
        <w:widowControl/>
        <w:numPr>
          <w:ilvl w:val="0"/>
          <w:numId w:val="2"/>
        </w:numPr>
        <w:tabs>
          <w:tab w:val="left" w:pos="851"/>
        </w:tabs>
        <w:autoSpaceDE/>
        <w:autoSpaceDN/>
        <w:ind w:left="0" w:right="0" w:firstLine="709"/>
        <w:contextualSpacing/>
        <w:rPr>
          <w:bCs/>
          <w:sz w:val="28"/>
          <w:szCs w:val="28"/>
          <w:lang w:eastAsia="ru-RU"/>
        </w:rPr>
      </w:pPr>
      <w:r w:rsidRPr="00DC4B19">
        <w:rPr>
          <w:bCs/>
          <w:sz w:val="28"/>
          <w:szCs w:val="28"/>
          <w:shd w:val="clear" w:color="auto" w:fill="FFFFFF"/>
        </w:rPr>
        <w:t>Постановление Кабинета Министров Республики Татарстан от 24.01.2022 № 45 «Об утверждении Порядка и условий взаимодействия органов службы занятости населения Республики Татарстан с работодателями (по вопросам организации рабочих мест, включая специальные рабочие места для трудоустройства инвалидов, подбора инвалидов для замещения свободных мест, вакантных должностей) и организациями, осуществляющими образовательную деятельность по образовательным программам профессионального обучения и (или) дополнительным профессиональным программам для граждан из числа инвалидов, в целях замещения свободных рабочих мест, вакантных должностей, в том числе в рамках установленной квоты для приема на работу инвалидов;</w:t>
      </w:r>
    </w:p>
    <w:p w:rsidR="00604D19" w:rsidRPr="00DC4B19" w:rsidRDefault="0043573B" w:rsidP="00AA47E0">
      <w:pPr>
        <w:pStyle w:val="ab"/>
        <w:widowControl/>
        <w:numPr>
          <w:ilvl w:val="0"/>
          <w:numId w:val="2"/>
        </w:numPr>
        <w:tabs>
          <w:tab w:val="left" w:pos="851"/>
        </w:tabs>
        <w:autoSpaceDE/>
        <w:autoSpaceDN/>
        <w:ind w:left="0" w:right="0" w:firstLine="709"/>
        <w:contextualSpacing/>
        <w:rPr>
          <w:bCs/>
          <w:sz w:val="28"/>
          <w:szCs w:val="28"/>
          <w:lang w:eastAsia="ru-RU"/>
        </w:rPr>
      </w:pPr>
      <w:r w:rsidRPr="00DC4B19">
        <w:rPr>
          <w:sz w:val="28"/>
          <w:szCs w:val="28"/>
        </w:rPr>
        <w:t>Устав ГАПОУ «Бугульминский строительно-технический колледж» (далее – ГАПОУ «БСТК»);</w:t>
      </w:r>
    </w:p>
    <w:p w:rsidR="003A1CF9" w:rsidRPr="00DC4B19" w:rsidRDefault="003A1CF9" w:rsidP="00AA47E0">
      <w:pPr>
        <w:pStyle w:val="ab"/>
        <w:widowControl/>
        <w:numPr>
          <w:ilvl w:val="0"/>
          <w:numId w:val="2"/>
        </w:numPr>
        <w:tabs>
          <w:tab w:val="left" w:pos="851"/>
        </w:tabs>
        <w:autoSpaceDE/>
        <w:autoSpaceDN/>
        <w:ind w:left="0" w:right="0" w:firstLine="709"/>
        <w:contextualSpacing/>
        <w:rPr>
          <w:bCs/>
          <w:sz w:val="28"/>
          <w:szCs w:val="28"/>
          <w:lang w:eastAsia="ru-RU"/>
        </w:rPr>
      </w:pPr>
      <w:r w:rsidRPr="00DC4B19">
        <w:rPr>
          <w:sz w:val="28"/>
          <w:szCs w:val="28"/>
        </w:rPr>
        <w:t xml:space="preserve">Положение о безбарьерной среде ГАПОУ </w:t>
      </w:r>
      <w:r w:rsidR="00604D19" w:rsidRPr="00DC4B19">
        <w:rPr>
          <w:sz w:val="28"/>
          <w:szCs w:val="28"/>
        </w:rPr>
        <w:t>«Бугульминский строительно-технический колледж».</w:t>
      </w:r>
    </w:p>
    <w:p w:rsidR="00A702C9" w:rsidRPr="00DC4B19" w:rsidRDefault="00A702C9" w:rsidP="00AA47E0">
      <w:pPr>
        <w:spacing w:after="0" w:line="240" w:lineRule="auto"/>
        <w:ind w:firstLine="568"/>
        <w:contextualSpacing/>
        <w:jc w:val="both"/>
        <w:rPr>
          <w:rFonts w:ascii="Times New Roman" w:eastAsia="Times New Roman" w:hAnsi="Times New Roman" w:cs="Times New Roman"/>
          <w:sz w:val="28"/>
          <w:szCs w:val="28"/>
          <w:lang w:eastAsia="ru-RU"/>
        </w:rPr>
      </w:pPr>
      <w:r w:rsidRPr="00DC4B19">
        <w:rPr>
          <w:rFonts w:ascii="Times New Roman" w:hAnsi="Times New Roman" w:cs="Times New Roman"/>
          <w:b/>
          <w:sz w:val="28"/>
          <w:szCs w:val="28"/>
        </w:rPr>
        <w:tab/>
      </w:r>
      <w:r w:rsidRPr="00DC4B19">
        <w:rPr>
          <w:rFonts w:ascii="Times New Roman" w:hAnsi="Times New Roman" w:cs="Times New Roman"/>
          <w:sz w:val="28"/>
          <w:szCs w:val="28"/>
        </w:rPr>
        <w:t xml:space="preserve">1.3. В Методических рекомендациях используются </w:t>
      </w:r>
      <w:r w:rsidRPr="00DC4B19">
        <w:rPr>
          <w:rFonts w:ascii="Times New Roman" w:hAnsi="Times New Roman" w:cs="Times New Roman"/>
          <w:spacing w:val="-1"/>
          <w:sz w:val="28"/>
          <w:szCs w:val="28"/>
        </w:rPr>
        <w:t xml:space="preserve">следующие </w:t>
      </w:r>
      <w:r w:rsidRPr="00DC4B19">
        <w:rPr>
          <w:rFonts w:ascii="Times New Roman" w:eastAsia="Times New Roman" w:hAnsi="Times New Roman" w:cs="Times New Roman"/>
          <w:sz w:val="28"/>
          <w:szCs w:val="28"/>
          <w:lang w:eastAsia="ru-RU"/>
        </w:rPr>
        <w:t>понятия</w:t>
      </w:r>
      <w:r w:rsidRPr="00DC4B19">
        <w:rPr>
          <w:rFonts w:ascii="Times New Roman" w:hAnsi="Times New Roman" w:cs="Times New Roman"/>
          <w:sz w:val="28"/>
          <w:szCs w:val="28"/>
        </w:rPr>
        <w:t xml:space="preserve"> и сокращения:</w:t>
      </w:r>
    </w:p>
    <w:p w:rsidR="00A702C9" w:rsidRPr="00DC4B19" w:rsidRDefault="00A702C9" w:rsidP="00AA47E0">
      <w:pPr>
        <w:pStyle w:val="a8"/>
        <w:numPr>
          <w:ilvl w:val="0"/>
          <w:numId w:val="3"/>
        </w:numPr>
        <w:tabs>
          <w:tab w:val="left" w:pos="851"/>
        </w:tabs>
        <w:ind w:left="0" w:right="3" w:firstLine="709"/>
        <w:contextualSpacing/>
      </w:pPr>
      <w:r w:rsidRPr="00DC4B19">
        <w:t>АОП</w:t>
      </w:r>
      <w:r w:rsidRPr="00DC4B19">
        <w:rPr>
          <w:spacing w:val="37"/>
        </w:rPr>
        <w:t xml:space="preserve"> </w:t>
      </w:r>
      <w:r w:rsidRPr="00DC4B19">
        <w:t>СПО</w:t>
      </w:r>
      <w:r w:rsidRPr="00DC4B19">
        <w:rPr>
          <w:spacing w:val="37"/>
        </w:rPr>
        <w:t xml:space="preserve"> </w:t>
      </w:r>
      <w:r w:rsidRPr="00DC4B19">
        <w:t>–</w:t>
      </w:r>
      <w:r w:rsidRPr="00DC4B19">
        <w:rPr>
          <w:spacing w:val="39"/>
        </w:rPr>
        <w:t xml:space="preserve"> </w:t>
      </w:r>
      <w:r w:rsidRPr="00DC4B19">
        <w:t>адаптированная</w:t>
      </w:r>
      <w:r w:rsidRPr="00DC4B19">
        <w:rPr>
          <w:spacing w:val="36"/>
        </w:rPr>
        <w:t xml:space="preserve"> </w:t>
      </w:r>
      <w:r w:rsidRPr="00DC4B19">
        <w:t>образовательная</w:t>
      </w:r>
      <w:r w:rsidRPr="00DC4B19">
        <w:rPr>
          <w:spacing w:val="36"/>
        </w:rPr>
        <w:t xml:space="preserve"> </w:t>
      </w:r>
      <w:r w:rsidRPr="00DC4B19">
        <w:t>программа</w:t>
      </w:r>
      <w:r w:rsidRPr="00DC4B19">
        <w:rPr>
          <w:spacing w:val="38"/>
        </w:rPr>
        <w:t xml:space="preserve"> </w:t>
      </w:r>
      <w:r w:rsidRPr="00DC4B19">
        <w:t>среднего</w:t>
      </w:r>
      <w:r w:rsidRPr="00DC4B19">
        <w:rPr>
          <w:spacing w:val="-67"/>
        </w:rPr>
        <w:t xml:space="preserve"> </w:t>
      </w:r>
      <w:r w:rsidRPr="00DC4B19">
        <w:t>профессионального</w:t>
      </w:r>
      <w:r w:rsidRPr="00DC4B19">
        <w:rPr>
          <w:spacing w:val="-1"/>
        </w:rPr>
        <w:t xml:space="preserve"> </w:t>
      </w:r>
      <w:r w:rsidRPr="00DC4B19">
        <w:t>образования;</w:t>
      </w:r>
    </w:p>
    <w:p w:rsidR="00A702C9" w:rsidRPr="00DC4B19" w:rsidRDefault="00A702C9" w:rsidP="00AA47E0">
      <w:pPr>
        <w:pStyle w:val="a8"/>
        <w:numPr>
          <w:ilvl w:val="0"/>
          <w:numId w:val="3"/>
        </w:numPr>
        <w:tabs>
          <w:tab w:val="left" w:pos="851"/>
        </w:tabs>
        <w:ind w:left="0" w:right="3" w:firstLine="709"/>
        <w:contextualSpacing/>
      </w:pPr>
      <w:r w:rsidRPr="00DC4B19">
        <w:t>АОППО</w:t>
      </w:r>
      <w:r w:rsidRPr="00DC4B19">
        <w:rPr>
          <w:spacing w:val="1"/>
        </w:rPr>
        <w:t xml:space="preserve"> </w:t>
      </w:r>
      <w:r w:rsidRPr="00DC4B19">
        <w:t>–</w:t>
      </w:r>
      <w:r w:rsidRPr="00DC4B19">
        <w:rPr>
          <w:spacing w:val="1"/>
        </w:rPr>
        <w:t xml:space="preserve"> </w:t>
      </w:r>
      <w:r w:rsidRPr="00DC4B19">
        <w:t>адаптированная</w:t>
      </w:r>
      <w:r w:rsidRPr="00DC4B19">
        <w:rPr>
          <w:spacing w:val="1"/>
        </w:rPr>
        <w:t xml:space="preserve"> </w:t>
      </w:r>
      <w:r w:rsidRPr="00DC4B19">
        <w:t>основная</w:t>
      </w:r>
      <w:r w:rsidRPr="00DC4B19">
        <w:rPr>
          <w:spacing w:val="1"/>
        </w:rPr>
        <w:t xml:space="preserve"> </w:t>
      </w:r>
      <w:r w:rsidRPr="00DC4B19">
        <w:t>программа</w:t>
      </w:r>
      <w:r w:rsidRPr="00DC4B19">
        <w:rPr>
          <w:spacing w:val="1"/>
        </w:rPr>
        <w:t xml:space="preserve"> </w:t>
      </w:r>
      <w:r w:rsidRPr="00DC4B19">
        <w:t>профессионального</w:t>
      </w:r>
      <w:r w:rsidRPr="00DC4B19">
        <w:rPr>
          <w:spacing w:val="-67"/>
        </w:rPr>
        <w:t xml:space="preserve">                </w:t>
      </w:r>
      <w:r w:rsidRPr="00DC4B19">
        <w:t>обучения;</w:t>
      </w:r>
    </w:p>
    <w:p w:rsidR="00A702C9" w:rsidRPr="00DC4B19" w:rsidRDefault="00A702C9" w:rsidP="00AA47E0">
      <w:pPr>
        <w:pStyle w:val="a8"/>
        <w:numPr>
          <w:ilvl w:val="0"/>
          <w:numId w:val="3"/>
        </w:numPr>
        <w:tabs>
          <w:tab w:val="left" w:pos="851"/>
        </w:tabs>
        <w:ind w:left="0" w:right="3" w:firstLine="709"/>
        <w:contextualSpacing/>
      </w:pPr>
      <w:r w:rsidRPr="00DC4B19">
        <w:t>ИПРА</w:t>
      </w:r>
      <w:r w:rsidRPr="00DC4B19">
        <w:rPr>
          <w:spacing w:val="21"/>
        </w:rPr>
        <w:t xml:space="preserve"> </w:t>
      </w:r>
      <w:r w:rsidRPr="00DC4B19">
        <w:t>–</w:t>
      </w:r>
      <w:r w:rsidRPr="00DC4B19">
        <w:rPr>
          <w:spacing w:val="23"/>
        </w:rPr>
        <w:t xml:space="preserve"> </w:t>
      </w:r>
      <w:r w:rsidRPr="00DC4B19">
        <w:t>индивидуальная</w:t>
      </w:r>
      <w:r w:rsidRPr="00DC4B19">
        <w:rPr>
          <w:spacing w:val="23"/>
        </w:rPr>
        <w:t xml:space="preserve"> </w:t>
      </w:r>
      <w:r w:rsidRPr="00DC4B19">
        <w:t>программа</w:t>
      </w:r>
      <w:r w:rsidRPr="00DC4B19">
        <w:rPr>
          <w:spacing w:val="20"/>
        </w:rPr>
        <w:t xml:space="preserve"> </w:t>
      </w:r>
      <w:r w:rsidRPr="00DC4B19">
        <w:t>реабилитации</w:t>
      </w:r>
      <w:r w:rsidRPr="00DC4B19">
        <w:rPr>
          <w:spacing w:val="23"/>
        </w:rPr>
        <w:t xml:space="preserve"> </w:t>
      </w:r>
      <w:r w:rsidRPr="00DC4B19">
        <w:t>или</w:t>
      </w:r>
      <w:r w:rsidRPr="00DC4B19">
        <w:rPr>
          <w:spacing w:val="21"/>
        </w:rPr>
        <w:t xml:space="preserve"> </w:t>
      </w:r>
      <w:r w:rsidRPr="00DC4B19">
        <w:t>абилитации</w:t>
      </w:r>
      <w:r w:rsidRPr="00DC4B19">
        <w:rPr>
          <w:spacing w:val="-67"/>
        </w:rPr>
        <w:t xml:space="preserve"> </w:t>
      </w:r>
      <w:r w:rsidRPr="00DC4B19">
        <w:t>инвалида;</w:t>
      </w:r>
    </w:p>
    <w:p w:rsidR="00A702C9" w:rsidRPr="00DC4B19" w:rsidRDefault="00A702C9" w:rsidP="00AA47E0">
      <w:pPr>
        <w:pStyle w:val="a8"/>
        <w:numPr>
          <w:ilvl w:val="0"/>
          <w:numId w:val="3"/>
        </w:numPr>
        <w:tabs>
          <w:tab w:val="left" w:pos="851"/>
        </w:tabs>
        <w:ind w:left="0" w:right="3" w:firstLine="709"/>
        <w:contextualSpacing/>
      </w:pPr>
      <w:r w:rsidRPr="00DC4B19">
        <w:t>ИУП – индивидуальный учебный план;</w:t>
      </w:r>
      <w:r w:rsidRPr="00DC4B19">
        <w:rPr>
          <w:spacing w:val="-67"/>
        </w:rPr>
        <w:t xml:space="preserve"> </w:t>
      </w:r>
    </w:p>
    <w:p w:rsidR="00A702C9" w:rsidRPr="00DC4B19" w:rsidRDefault="00A702C9" w:rsidP="00AA47E0">
      <w:pPr>
        <w:pStyle w:val="a8"/>
        <w:numPr>
          <w:ilvl w:val="0"/>
          <w:numId w:val="3"/>
        </w:numPr>
        <w:tabs>
          <w:tab w:val="left" w:pos="851"/>
        </w:tabs>
        <w:ind w:left="0" w:right="3" w:firstLine="709"/>
        <w:contextualSpacing/>
      </w:pPr>
      <w:r w:rsidRPr="00DC4B19">
        <w:t>МСЭ</w:t>
      </w:r>
      <w:r w:rsidRPr="00DC4B19">
        <w:rPr>
          <w:spacing w:val="-5"/>
        </w:rPr>
        <w:t xml:space="preserve"> </w:t>
      </w:r>
      <w:r w:rsidRPr="00DC4B19">
        <w:t>–</w:t>
      </w:r>
      <w:r w:rsidRPr="00DC4B19">
        <w:rPr>
          <w:spacing w:val="-3"/>
        </w:rPr>
        <w:t xml:space="preserve"> </w:t>
      </w:r>
      <w:r w:rsidRPr="00DC4B19">
        <w:t>медико-социальная</w:t>
      </w:r>
      <w:r w:rsidRPr="00DC4B19">
        <w:rPr>
          <w:spacing w:val="-3"/>
        </w:rPr>
        <w:t xml:space="preserve"> </w:t>
      </w:r>
      <w:r w:rsidRPr="00DC4B19">
        <w:t>экспертиза;</w:t>
      </w:r>
    </w:p>
    <w:p w:rsidR="00A702C9" w:rsidRPr="00DC4B19" w:rsidRDefault="00A702C9" w:rsidP="00AA47E0">
      <w:pPr>
        <w:pStyle w:val="a8"/>
        <w:numPr>
          <w:ilvl w:val="0"/>
          <w:numId w:val="3"/>
        </w:numPr>
        <w:tabs>
          <w:tab w:val="left" w:pos="851"/>
        </w:tabs>
        <w:ind w:left="0" w:right="3" w:firstLine="709"/>
        <w:contextualSpacing/>
      </w:pPr>
      <w:r w:rsidRPr="00DC4B19">
        <w:t>ОВЗ</w:t>
      </w:r>
      <w:r w:rsidRPr="00DC4B19">
        <w:rPr>
          <w:spacing w:val="-3"/>
        </w:rPr>
        <w:t xml:space="preserve"> </w:t>
      </w:r>
      <w:r w:rsidRPr="00DC4B19">
        <w:t>–</w:t>
      </w:r>
      <w:r w:rsidRPr="00DC4B19">
        <w:rPr>
          <w:spacing w:val="-3"/>
        </w:rPr>
        <w:t xml:space="preserve"> </w:t>
      </w:r>
      <w:r w:rsidRPr="00DC4B19">
        <w:t>ограниченные</w:t>
      </w:r>
      <w:r w:rsidRPr="00DC4B19">
        <w:rPr>
          <w:spacing w:val="-4"/>
        </w:rPr>
        <w:t xml:space="preserve"> </w:t>
      </w:r>
      <w:r w:rsidRPr="00DC4B19">
        <w:t>возможности</w:t>
      </w:r>
      <w:r w:rsidRPr="00DC4B19">
        <w:rPr>
          <w:spacing w:val="-3"/>
        </w:rPr>
        <w:t xml:space="preserve"> </w:t>
      </w:r>
      <w:r w:rsidRPr="00DC4B19">
        <w:t>здоровья;</w:t>
      </w:r>
    </w:p>
    <w:p w:rsidR="00A702C9" w:rsidRPr="00DC4B19" w:rsidRDefault="00A702C9" w:rsidP="00AA47E0">
      <w:pPr>
        <w:pStyle w:val="a8"/>
        <w:numPr>
          <w:ilvl w:val="0"/>
          <w:numId w:val="3"/>
        </w:numPr>
        <w:tabs>
          <w:tab w:val="left" w:pos="851"/>
        </w:tabs>
        <w:ind w:left="0" w:right="3" w:firstLine="709"/>
        <w:contextualSpacing/>
      </w:pPr>
      <w:r w:rsidRPr="00DC4B19">
        <w:t>ПМПК</w:t>
      </w:r>
      <w:r w:rsidRPr="00DC4B19">
        <w:rPr>
          <w:spacing w:val="-6"/>
        </w:rPr>
        <w:t xml:space="preserve"> </w:t>
      </w:r>
      <w:r w:rsidRPr="00DC4B19">
        <w:t>–</w:t>
      </w:r>
      <w:r w:rsidRPr="00DC4B19">
        <w:rPr>
          <w:spacing w:val="-5"/>
        </w:rPr>
        <w:t xml:space="preserve"> </w:t>
      </w:r>
      <w:r w:rsidRPr="00DC4B19">
        <w:t>психолого-медико-педагогическая</w:t>
      </w:r>
      <w:r w:rsidRPr="00DC4B19">
        <w:rPr>
          <w:spacing w:val="-5"/>
        </w:rPr>
        <w:t xml:space="preserve"> </w:t>
      </w:r>
      <w:r w:rsidRPr="00DC4B19">
        <w:t>комиссия;</w:t>
      </w:r>
    </w:p>
    <w:p w:rsidR="00A702C9" w:rsidRPr="00DC4B19" w:rsidRDefault="00A702C9" w:rsidP="00AA47E0">
      <w:pPr>
        <w:pStyle w:val="a8"/>
        <w:numPr>
          <w:ilvl w:val="0"/>
          <w:numId w:val="3"/>
        </w:numPr>
        <w:tabs>
          <w:tab w:val="left" w:pos="851"/>
        </w:tabs>
        <w:ind w:left="0" w:right="3" w:firstLine="709"/>
        <w:contextualSpacing/>
      </w:pPr>
      <w:r w:rsidRPr="00DC4B19">
        <w:t>ПОО</w:t>
      </w:r>
      <w:r w:rsidRPr="00DC4B19">
        <w:rPr>
          <w:spacing w:val="1"/>
        </w:rPr>
        <w:t xml:space="preserve"> </w:t>
      </w:r>
      <w:r w:rsidRPr="00DC4B19">
        <w:t>–</w:t>
      </w:r>
      <w:r w:rsidRPr="00DC4B19">
        <w:rPr>
          <w:spacing w:val="1"/>
        </w:rPr>
        <w:t xml:space="preserve"> </w:t>
      </w:r>
      <w:r w:rsidRPr="00DC4B19">
        <w:t>профессиональная</w:t>
      </w:r>
      <w:r w:rsidRPr="00DC4B19">
        <w:rPr>
          <w:spacing w:val="1"/>
        </w:rPr>
        <w:t xml:space="preserve"> </w:t>
      </w:r>
      <w:r w:rsidRPr="00DC4B19">
        <w:t>образовательная</w:t>
      </w:r>
      <w:r w:rsidRPr="00DC4B19">
        <w:rPr>
          <w:spacing w:val="1"/>
        </w:rPr>
        <w:t xml:space="preserve"> </w:t>
      </w:r>
      <w:r w:rsidRPr="00DC4B19">
        <w:t>организация</w:t>
      </w:r>
      <w:r w:rsidRPr="00DC4B19">
        <w:rPr>
          <w:spacing w:val="1"/>
        </w:rPr>
        <w:t xml:space="preserve"> </w:t>
      </w:r>
      <w:r w:rsidRPr="00DC4B19">
        <w:t>и</w:t>
      </w:r>
      <w:r w:rsidRPr="00DC4B19">
        <w:rPr>
          <w:spacing w:val="1"/>
        </w:rPr>
        <w:t xml:space="preserve"> </w:t>
      </w:r>
      <w:r w:rsidRPr="00DC4B19">
        <w:t xml:space="preserve">образовательная организация высшего образования, реализующая программы </w:t>
      </w:r>
      <w:r w:rsidRPr="00DC4B19">
        <w:rPr>
          <w:spacing w:val="-67"/>
        </w:rPr>
        <w:t xml:space="preserve"> </w:t>
      </w:r>
      <w:r w:rsidRPr="00DC4B19">
        <w:t>среднего</w:t>
      </w:r>
      <w:r w:rsidRPr="00DC4B19">
        <w:rPr>
          <w:spacing w:val="-3"/>
        </w:rPr>
        <w:t xml:space="preserve"> </w:t>
      </w:r>
      <w:r w:rsidRPr="00DC4B19">
        <w:t>профессионального</w:t>
      </w:r>
      <w:r w:rsidRPr="00DC4B19">
        <w:rPr>
          <w:spacing w:val="-2"/>
        </w:rPr>
        <w:t xml:space="preserve"> </w:t>
      </w:r>
      <w:r w:rsidRPr="00DC4B19">
        <w:t>образования;</w:t>
      </w:r>
    </w:p>
    <w:p w:rsidR="00A702C9" w:rsidRPr="00DC4B19" w:rsidRDefault="00A702C9" w:rsidP="00AA47E0">
      <w:pPr>
        <w:pStyle w:val="a8"/>
        <w:numPr>
          <w:ilvl w:val="0"/>
          <w:numId w:val="3"/>
        </w:numPr>
        <w:tabs>
          <w:tab w:val="left" w:pos="851"/>
        </w:tabs>
        <w:ind w:left="0" w:right="3" w:firstLine="709"/>
        <w:contextualSpacing/>
      </w:pPr>
      <w:r w:rsidRPr="00DC4B19">
        <w:t>ППк ПОО – психолого-педагогический консилиум профессиональной</w:t>
      </w:r>
      <w:r w:rsidRPr="00DC4B19">
        <w:rPr>
          <w:spacing w:val="1"/>
        </w:rPr>
        <w:t xml:space="preserve"> </w:t>
      </w:r>
      <w:r w:rsidRPr="00DC4B19">
        <w:t>образовательной</w:t>
      </w:r>
      <w:r w:rsidRPr="00DC4B19">
        <w:rPr>
          <w:spacing w:val="1"/>
        </w:rPr>
        <w:t xml:space="preserve"> </w:t>
      </w:r>
      <w:r w:rsidRPr="00DC4B19">
        <w:t>организации</w:t>
      </w:r>
      <w:r w:rsidRPr="00DC4B19">
        <w:rPr>
          <w:spacing w:val="1"/>
        </w:rPr>
        <w:t xml:space="preserve"> </w:t>
      </w:r>
      <w:r w:rsidRPr="00DC4B19">
        <w:t>и</w:t>
      </w:r>
      <w:r w:rsidRPr="00DC4B19">
        <w:rPr>
          <w:spacing w:val="1"/>
        </w:rPr>
        <w:t xml:space="preserve"> </w:t>
      </w:r>
      <w:r w:rsidRPr="00DC4B19">
        <w:t>образовательной</w:t>
      </w:r>
      <w:r w:rsidRPr="00DC4B19">
        <w:rPr>
          <w:spacing w:val="1"/>
        </w:rPr>
        <w:t xml:space="preserve"> </w:t>
      </w:r>
      <w:r w:rsidRPr="00DC4B19">
        <w:t>организации</w:t>
      </w:r>
      <w:r w:rsidRPr="00DC4B19">
        <w:rPr>
          <w:spacing w:val="1"/>
        </w:rPr>
        <w:t xml:space="preserve"> </w:t>
      </w:r>
      <w:r w:rsidRPr="00DC4B19">
        <w:t>высшего</w:t>
      </w:r>
      <w:r w:rsidRPr="00DC4B19">
        <w:rPr>
          <w:spacing w:val="1"/>
        </w:rPr>
        <w:t xml:space="preserve"> </w:t>
      </w:r>
      <w:r w:rsidRPr="00DC4B19">
        <w:t>образования,</w:t>
      </w:r>
      <w:r w:rsidRPr="00DC4B19">
        <w:rPr>
          <w:spacing w:val="1"/>
        </w:rPr>
        <w:t xml:space="preserve"> </w:t>
      </w:r>
      <w:r w:rsidRPr="00DC4B19">
        <w:t>реализующей</w:t>
      </w:r>
      <w:r w:rsidRPr="00DC4B19">
        <w:rPr>
          <w:spacing w:val="1"/>
        </w:rPr>
        <w:t xml:space="preserve"> </w:t>
      </w:r>
      <w:r w:rsidRPr="00DC4B19">
        <w:t>программы</w:t>
      </w:r>
      <w:r w:rsidRPr="00DC4B19">
        <w:rPr>
          <w:spacing w:val="1"/>
        </w:rPr>
        <w:t xml:space="preserve"> </w:t>
      </w:r>
      <w:r w:rsidRPr="00DC4B19">
        <w:t>среднего</w:t>
      </w:r>
      <w:r w:rsidRPr="00DC4B19">
        <w:rPr>
          <w:spacing w:val="1"/>
        </w:rPr>
        <w:t xml:space="preserve"> </w:t>
      </w:r>
      <w:r w:rsidRPr="00DC4B19">
        <w:t>профессионального</w:t>
      </w:r>
      <w:r w:rsidRPr="00DC4B19">
        <w:rPr>
          <w:spacing w:val="1"/>
        </w:rPr>
        <w:t xml:space="preserve"> </w:t>
      </w:r>
      <w:r w:rsidRPr="00DC4B19">
        <w:t>образования;</w:t>
      </w:r>
    </w:p>
    <w:p w:rsidR="00A702C9" w:rsidRPr="00DC4B19" w:rsidRDefault="00A702C9" w:rsidP="00AA47E0">
      <w:pPr>
        <w:pStyle w:val="a8"/>
        <w:numPr>
          <w:ilvl w:val="0"/>
          <w:numId w:val="3"/>
        </w:numPr>
        <w:tabs>
          <w:tab w:val="left" w:pos="851"/>
        </w:tabs>
        <w:ind w:left="0" w:right="3" w:firstLine="709"/>
        <w:contextualSpacing/>
      </w:pPr>
      <w:r w:rsidRPr="00DC4B19">
        <w:t xml:space="preserve">ФГОС СПО – федеральный государственный </w:t>
      </w:r>
      <w:r w:rsidRPr="00DC4B19">
        <w:rPr>
          <w:spacing w:val="-1"/>
        </w:rPr>
        <w:t xml:space="preserve">образовательный </w:t>
      </w:r>
      <w:r w:rsidRPr="00DC4B19">
        <w:rPr>
          <w:spacing w:val="-67"/>
        </w:rPr>
        <w:t xml:space="preserve"> </w:t>
      </w:r>
      <w:r w:rsidRPr="00DC4B19">
        <w:t>стандарт</w:t>
      </w:r>
      <w:r w:rsidRPr="00DC4B19">
        <w:rPr>
          <w:spacing w:val="-2"/>
        </w:rPr>
        <w:t xml:space="preserve"> </w:t>
      </w:r>
      <w:r w:rsidRPr="00DC4B19">
        <w:t>среднего профессионального образования;</w:t>
      </w:r>
    </w:p>
    <w:p w:rsidR="00A702C9" w:rsidRPr="00DC4B19" w:rsidRDefault="00A702C9" w:rsidP="00AA47E0">
      <w:pPr>
        <w:pStyle w:val="a8"/>
        <w:numPr>
          <w:ilvl w:val="0"/>
          <w:numId w:val="3"/>
        </w:numPr>
        <w:tabs>
          <w:tab w:val="left" w:pos="851"/>
        </w:tabs>
        <w:ind w:left="0" w:right="3" w:firstLine="709"/>
        <w:contextualSpacing/>
      </w:pPr>
      <w:r w:rsidRPr="00DC4B19">
        <w:t>ППМС-центр</w:t>
      </w:r>
      <w:r w:rsidRPr="00DC4B19">
        <w:rPr>
          <w:spacing w:val="1"/>
        </w:rPr>
        <w:t xml:space="preserve"> </w:t>
      </w:r>
      <w:r w:rsidRPr="00DC4B19">
        <w:t>–</w:t>
      </w:r>
      <w:r w:rsidRPr="00DC4B19">
        <w:rPr>
          <w:spacing w:val="1"/>
        </w:rPr>
        <w:t xml:space="preserve"> </w:t>
      </w:r>
      <w:r w:rsidRPr="00DC4B19">
        <w:t>центр</w:t>
      </w:r>
      <w:r w:rsidRPr="00DC4B19">
        <w:rPr>
          <w:spacing w:val="1"/>
        </w:rPr>
        <w:t xml:space="preserve"> </w:t>
      </w:r>
      <w:r w:rsidRPr="00DC4B19">
        <w:t>психолого-педагогической,</w:t>
      </w:r>
      <w:r w:rsidRPr="00DC4B19">
        <w:rPr>
          <w:spacing w:val="1"/>
        </w:rPr>
        <w:t xml:space="preserve"> </w:t>
      </w:r>
      <w:r w:rsidRPr="00DC4B19">
        <w:t>медицинской</w:t>
      </w:r>
      <w:r w:rsidRPr="00DC4B19">
        <w:rPr>
          <w:spacing w:val="1"/>
        </w:rPr>
        <w:t xml:space="preserve"> </w:t>
      </w:r>
      <w:r w:rsidRPr="00DC4B19">
        <w:t>и</w:t>
      </w:r>
      <w:r w:rsidRPr="00DC4B19">
        <w:rPr>
          <w:spacing w:val="1"/>
        </w:rPr>
        <w:t xml:space="preserve"> </w:t>
      </w:r>
      <w:r w:rsidRPr="00DC4B19">
        <w:t>социальной</w:t>
      </w:r>
      <w:r w:rsidRPr="00DC4B19">
        <w:rPr>
          <w:spacing w:val="-1"/>
        </w:rPr>
        <w:t xml:space="preserve"> </w:t>
      </w:r>
      <w:r w:rsidRPr="00DC4B19">
        <w:t>помощи;</w:t>
      </w:r>
    </w:p>
    <w:p w:rsidR="00A702C9" w:rsidRPr="00DC4B19" w:rsidRDefault="00A702C9" w:rsidP="00AA47E0">
      <w:pPr>
        <w:pStyle w:val="a8"/>
        <w:numPr>
          <w:ilvl w:val="0"/>
          <w:numId w:val="3"/>
        </w:numPr>
        <w:tabs>
          <w:tab w:val="left" w:pos="851"/>
        </w:tabs>
        <w:ind w:left="0" w:right="3" w:firstLine="709"/>
        <w:contextualSpacing/>
      </w:pPr>
      <w:r w:rsidRPr="00DC4B19">
        <w:t>ИОП – индивидуальная образовательная программа;</w:t>
      </w:r>
    </w:p>
    <w:p w:rsidR="00A702C9" w:rsidRPr="00DC4B19" w:rsidRDefault="00A702C9" w:rsidP="00AA47E0">
      <w:pPr>
        <w:pStyle w:val="a8"/>
        <w:numPr>
          <w:ilvl w:val="0"/>
          <w:numId w:val="3"/>
        </w:numPr>
        <w:tabs>
          <w:tab w:val="left" w:pos="851"/>
        </w:tabs>
        <w:ind w:left="0" w:right="3" w:firstLine="709"/>
        <w:contextualSpacing/>
        <w:rPr>
          <w:spacing w:val="1"/>
        </w:rPr>
      </w:pPr>
      <w:r w:rsidRPr="00DC4B19">
        <w:lastRenderedPageBreak/>
        <w:t>ИОМ – индивидуальный образовательный маршрут;</w:t>
      </w:r>
      <w:r w:rsidRPr="00DC4B19">
        <w:rPr>
          <w:spacing w:val="1"/>
        </w:rPr>
        <w:t xml:space="preserve"> </w:t>
      </w:r>
    </w:p>
    <w:p w:rsidR="00A702C9" w:rsidRPr="00DC4B19" w:rsidRDefault="00A702C9" w:rsidP="00AA47E0">
      <w:pPr>
        <w:pStyle w:val="a8"/>
        <w:numPr>
          <w:ilvl w:val="0"/>
          <w:numId w:val="3"/>
        </w:numPr>
        <w:tabs>
          <w:tab w:val="left" w:pos="851"/>
        </w:tabs>
        <w:ind w:left="0" w:right="3" w:firstLine="709"/>
        <w:contextualSpacing/>
      </w:pPr>
      <w:r w:rsidRPr="00DC4B19">
        <w:t xml:space="preserve">ДЦП – детский церебральный паралич; </w:t>
      </w:r>
    </w:p>
    <w:p w:rsidR="00A702C9" w:rsidRPr="00DC4B19" w:rsidRDefault="00A702C9" w:rsidP="00AA47E0">
      <w:pPr>
        <w:pStyle w:val="a8"/>
        <w:numPr>
          <w:ilvl w:val="0"/>
          <w:numId w:val="3"/>
        </w:numPr>
        <w:tabs>
          <w:tab w:val="left" w:pos="851"/>
        </w:tabs>
        <w:ind w:left="0" w:right="3" w:firstLine="709"/>
        <w:contextualSpacing/>
      </w:pPr>
      <w:r w:rsidRPr="00DC4B19">
        <w:t>ЗПР – задержка психического развития;</w:t>
      </w:r>
    </w:p>
    <w:p w:rsidR="00A702C9" w:rsidRPr="00DC4B19" w:rsidRDefault="00A702C9" w:rsidP="00AA47E0">
      <w:pPr>
        <w:pStyle w:val="a8"/>
        <w:numPr>
          <w:ilvl w:val="0"/>
          <w:numId w:val="3"/>
        </w:numPr>
        <w:tabs>
          <w:tab w:val="left" w:pos="851"/>
        </w:tabs>
        <w:ind w:left="0" w:right="3" w:firstLine="709"/>
        <w:contextualSpacing/>
      </w:pPr>
      <w:r w:rsidRPr="00DC4B19">
        <w:t>ММД – минимальная</w:t>
      </w:r>
      <w:r w:rsidRPr="00DC4B19">
        <w:rPr>
          <w:spacing w:val="70"/>
        </w:rPr>
        <w:t xml:space="preserve"> </w:t>
      </w:r>
      <w:r w:rsidRPr="00DC4B19">
        <w:t xml:space="preserve">мозговая дисфункция;  </w:t>
      </w:r>
    </w:p>
    <w:p w:rsidR="00A702C9" w:rsidRPr="00DC4B19" w:rsidRDefault="00A702C9" w:rsidP="00AA47E0">
      <w:pPr>
        <w:pStyle w:val="2"/>
        <w:keepNext w:val="0"/>
        <w:keepLines w:val="0"/>
        <w:widowControl w:val="0"/>
        <w:numPr>
          <w:ilvl w:val="0"/>
          <w:numId w:val="3"/>
        </w:numPr>
        <w:tabs>
          <w:tab w:val="left" w:pos="851"/>
        </w:tabs>
        <w:autoSpaceDE w:val="0"/>
        <w:autoSpaceDN w:val="0"/>
        <w:spacing w:before="0" w:line="240" w:lineRule="auto"/>
        <w:ind w:left="0" w:right="3" w:firstLine="709"/>
        <w:contextualSpacing/>
        <w:jc w:val="both"/>
        <w:rPr>
          <w:rFonts w:ascii="Times New Roman" w:hAnsi="Times New Roman" w:cs="Times New Roman"/>
          <w:b w:val="0"/>
          <w:color w:val="auto"/>
          <w:sz w:val="28"/>
          <w:szCs w:val="28"/>
        </w:rPr>
      </w:pPr>
      <w:r w:rsidRPr="00DC4B19">
        <w:rPr>
          <w:rFonts w:ascii="Times New Roman" w:hAnsi="Times New Roman" w:cs="Times New Roman"/>
          <w:b w:val="0"/>
          <w:color w:val="auto"/>
          <w:sz w:val="28"/>
          <w:szCs w:val="28"/>
        </w:rPr>
        <w:t>СДВГ – синдромом дефицита внимания</w:t>
      </w:r>
      <w:r w:rsidRPr="00DC4B19">
        <w:rPr>
          <w:rFonts w:ascii="Times New Roman" w:hAnsi="Times New Roman" w:cs="Times New Roman"/>
          <w:b w:val="0"/>
          <w:color w:val="auto"/>
          <w:spacing w:val="-67"/>
          <w:sz w:val="28"/>
          <w:szCs w:val="28"/>
        </w:rPr>
        <w:t xml:space="preserve"> </w:t>
      </w:r>
      <w:r w:rsidRPr="00DC4B19">
        <w:rPr>
          <w:rFonts w:ascii="Times New Roman" w:hAnsi="Times New Roman" w:cs="Times New Roman"/>
          <w:b w:val="0"/>
          <w:color w:val="auto"/>
          <w:sz w:val="28"/>
          <w:szCs w:val="28"/>
        </w:rPr>
        <w:t>и</w:t>
      </w:r>
      <w:r w:rsidRPr="00DC4B19">
        <w:rPr>
          <w:rFonts w:ascii="Times New Roman" w:hAnsi="Times New Roman" w:cs="Times New Roman"/>
          <w:b w:val="0"/>
          <w:color w:val="auto"/>
          <w:spacing w:val="-2"/>
          <w:sz w:val="28"/>
          <w:szCs w:val="28"/>
        </w:rPr>
        <w:t xml:space="preserve"> </w:t>
      </w:r>
      <w:r w:rsidRPr="00DC4B19">
        <w:rPr>
          <w:rFonts w:ascii="Times New Roman" w:hAnsi="Times New Roman" w:cs="Times New Roman"/>
          <w:b w:val="0"/>
          <w:color w:val="auto"/>
          <w:sz w:val="28"/>
          <w:szCs w:val="28"/>
        </w:rPr>
        <w:t>гиперактивности;</w:t>
      </w:r>
    </w:p>
    <w:p w:rsidR="00A702C9" w:rsidRPr="00DC4B19" w:rsidRDefault="00A702C9" w:rsidP="00AA47E0">
      <w:pPr>
        <w:pStyle w:val="2"/>
        <w:keepNext w:val="0"/>
        <w:keepLines w:val="0"/>
        <w:widowControl w:val="0"/>
        <w:numPr>
          <w:ilvl w:val="0"/>
          <w:numId w:val="3"/>
        </w:numPr>
        <w:tabs>
          <w:tab w:val="left" w:pos="851"/>
        </w:tabs>
        <w:autoSpaceDE w:val="0"/>
        <w:autoSpaceDN w:val="0"/>
        <w:spacing w:before="0" w:line="240" w:lineRule="auto"/>
        <w:ind w:left="0" w:right="3" w:firstLine="709"/>
        <w:contextualSpacing/>
        <w:jc w:val="both"/>
        <w:rPr>
          <w:rFonts w:ascii="Times New Roman" w:hAnsi="Times New Roman" w:cs="Times New Roman"/>
          <w:b w:val="0"/>
          <w:color w:val="auto"/>
          <w:sz w:val="28"/>
          <w:szCs w:val="28"/>
        </w:rPr>
      </w:pPr>
      <w:r w:rsidRPr="00DC4B19">
        <w:rPr>
          <w:rFonts w:ascii="Times New Roman" w:hAnsi="Times New Roman" w:cs="Times New Roman"/>
          <w:b w:val="0"/>
          <w:color w:val="auto"/>
          <w:sz w:val="28"/>
          <w:szCs w:val="28"/>
        </w:rPr>
        <w:t xml:space="preserve">РДА – синдромом раннего детского аутизма; </w:t>
      </w:r>
    </w:p>
    <w:p w:rsidR="00706C15" w:rsidRPr="00DC4B19" w:rsidRDefault="00A702C9" w:rsidP="00AA47E0">
      <w:pPr>
        <w:pStyle w:val="2"/>
        <w:keepNext w:val="0"/>
        <w:keepLines w:val="0"/>
        <w:widowControl w:val="0"/>
        <w:numPr>
          <w:ilvl w:val="0"/>
          <w:numId w:val="3"/>
        </w:numPr>
        <w:tabs>
          <w:tab w:val="left" w:pos="851"/>
        </w:tabs>
        <w:autoSpaceDE w:val="0"/>
        <w:autoSpaceDN w:val="0"/>
        <w:spacing w:before="0" w:line="240" w:lineRule="auto"/>
        <w:ind w:left="0" w:right="3" w:firstLine="709"/>
        <w:contextualSpacing/>
        <w:jc w:val="both"/>
        <w:rPr>
          <w:rFonts w:ascii="Times New Roman" w:hAnsi="Times New Roman" w:cs="Times New Roman"/>
          <w:b w:val="0"/>
          <w:color w:val="auto"/>
          <w:sz w:val="28"/>
          <w:szCs w:val="28"/>
        </w:rPr>
      </w:pPr>
      <w:r w:rsidRPr="00DC4B19">
        <w:rPr>
          <w:rFonts w:ascii="Times New Roman" w:hAnsi="Times New Roman" w:cs="Times New Roman"/>
          <w:b w:val="0"/>
          <w:color w:val="auto"/>
          <w:sz w:val="28"/>
          <w:szCs w:val="28"/>
        </w:rPr>
        <w:t>РАС – расстройствами</w:t>
      </w:r>
      <w:r w:rsidRPr="00DC4B19">
        <w:rPr>
          <w:rFonts w:ascii="Times New Roman" w:hAnsi="Times New Roman" w:cs="Times New Roman"/>
          <w:b w:val="0"/>
          <w:color w:val="auto"/>
          <w:spacing w:val="-4"/>
          <w:sz w:val="28"/>
          <w:szCs w:val="28"/>
        </w:rPr>
        <w:t xml:space="preserve"> </w:t>
      </w:r>
      <w:r w:rsidRPr="00DC4B19">
        <w:rPr>
          <w:rFonts w:ascii="Times New Roman" w:hAnsi="Times New Roman" w:cs="Times New Roman"/>
          <w:b w:val="0"/>
          <w:color w:val="auto"/>
          <w:sz w:val="28"/>
          <w:szCs w:val="28"/>
        </w:rPr>
        <w:t>аутистического</w:t>
      </w:r>
      <w:r w:rsidRPr="00DC4B19">
        <w:rPr>
          <w:rFonts w:ascii="Times New Roman" w:hAnsi="Times New Roman" w:cs="Times New Roman"/>
          <w:b w:val="0"/>
          <w:color w:val="auto"/>
          <w:spacing w:val="-1"/>
          <w:sz w:val="28"/>
          <w:szCs w:val="28"/>
        </w:rPr>
        <w:t xml:space="preserve"> </w:t>
      </w:r>
      <w:r w:rsidRPr="00DC4B19">
        <w:rPr>
          <w:rFonts w:ascii="Times New Roman" w:hAnsi="Times New Roman" w:cs="Times New Roman"/>
          <w:b w:val="0"/>
          <w:color w:val="auto"/>
          <w:sz w:val="28"/>
          <w:szCs w:val="28"/>
        </w:rPr>
        <w:t>спектра;</w:t>
      </w:r>
      <w:r w:rsidR="00706C15" w:rsidRPr="00DC4B19">
        <w:rPr>
          <w:rFonts w:ascii="Times New Roman" w:eastAsia="Times New Roman" w:hAnsi="Times New Roman" w:cs="Times New Roman"/>
          <w:color w:val="auto"/>
          <w:sz w:val="28"/>
          <w:szCs w:val="28"/>
          <w:lang w:eastAsia="ru-RU"/>
        </w:rPr>
        <w:t xml:space="preserve"> </w:t>
      </w:r>
    </w:p>
    <w:p w:rsidR="00DF515A" w:rsidRDefault="00706C15" w:rsidP="00AA47E0">
      <w:pPr>
        <w:pStyle w:val="2"/>
        <w:keepNext w:val="0"/>
        <w:keepLines w:val="0"/>
        <w:widowControl w:val="0"/>
        <w:numPr>
          <w:ilvl w:val="0"/>
          <w:numId w:val="3"/>
        </w:numPr>
        <w:tabs>
          <w:tab w:val="left" w:pos="851"/>
        </w:tabs>
        <w:autoSpaceDE w:val="0"/>
        <w:autoSpaceDN w:val="0"/>
        <w:spacing w:before="0" w:line="240" w:lineRule="auto"/>
        <w:ind w:left="0" w:right="3" w:firstLine="709"/>
        <w:contextualSpacing/>
        <w:jc w:val="both"/>
        <w:rPr>
          <w:rFonts w:ascii="Times New Roman" w:eastAsia="Times New Roman" w:hAnsi="Times New Roman" w:cs="Times New Roman"/>
          <w:b w:val="0"/>
          <w:color w:val="auto"/>
          <w:sz w:val="28"/>
          <w:szCs w:val="28"/>
          <w:lang w:eastAsia="ru-RU"/>
        </w:rPr>
      </w:pPr>
      <w:r w:rsidRPr="00DC4B19">
        <w:rPr>
          <w:rFonts w:ascii="Times New Roman" w:eastAsia="Times New Roman" w:hAnsi="Times New Roman" w:cs="Times New Roman"/>
          <w:b w:val="0"/>
          <w:color w:val="auto"/>
          <w:sz w:val="28"/>
          <w:szCs w:val="28"/>
          <w:lang w:eastAsia="ru-RU"/>
        </w:rPr>
        <w:t>ОДА - нарушения опорно-двигательного аппарата; </w:t>
      </w:r>
    </w:p>
    <w:p w:rsidR="00DF515A" w:rsidRPr="00DF515A" w:rsidRDefault="00DF515A" w:rsidP="00AA47E0">
      <w:pPr>
        <w:pStyle w:val="2"/>
        <w:keepNext w:val="0"/>
        <w:keepLines w:val="0"/>
        <w:widowControl w:val="0"/>
        <w:numPr>
          <w:ilvl w:val="0"/>
          <w:numId w:val="3"/>
        </w:numPr>
        <w:tabs>
          <w:tab w:val="left" w:pos="851"/>
        </w:tabs>
        <w:autoSpaceDE w:val="0"/>
        <w:autoSpaceDN w:val="0"/>
        <w:spacing w:before="0" w:line="240" w:lineRule="auto"/>
        <w:ind w:left="0" w:right="3" w:firstLine="709"/>
        <w:contextualSpacing/>
        <w:jc w:val="both"/>
        <w:rPr>
          <w:rFonts w:ascii="Times New Roman" w:eastAsia="Times New Roman" w:hAnsi="Times New Roman" w:cs="Times New Roman"/>
          <w:b w:val="0"/>
          <w:color w:val="auto"/>
          <w:sz w:val="28"/>
          <w:szCs w:val="28"/>
          <w:lang w:eastAsia="ru-RU"/>
        </w:rPr>
      </w:pPr>
      <w:r w:rsidRPr="00DF515A">
        <w:rPr>
          <w:rFonts w:ascii="Times New Roman" w:hAnsi="Times New Roman" w:cs="Times New Roman"/>
          <w:b w:val="0"/>
          <w:color w:val="auto"/>
          <w:sz w:val="28"/>
          <w:szCs w:val="28"/>
          <w:lang w:eastAsia="ru-RU" w:bidi="ru-RU"/>
        </w:rPr>
        <w:t xml:space="preserve">МГН </w:t>
      </w:r>
      <w:r>
        <w:rPr>
          <w:rFonts w:ascii="Times New Roman" w:hAnsi="Times New Roman" w:cs="Times New Roman"/>
          <w:b w:val="0"/>
          <w:color w:val="auto"/>
          <w:sz w:val="28"/>
          <w:szCs w:val="28"/>
          <w:lang w:eastAsia="ru-RU" w:bidi="ru-RU"/>
        </w:rPr>
        <w:t>- маломобильных групп населения;</w:t>
      </w:r>
    </w:p>
    <w:p w:rsidR="00A702C9" w:rsidRPr="00DC4B19" w:rsidRDefault="00A702C9" w:rsidP="00AA47E0">
      <w:pPr>
        <w:pStyle w:val="ab"/>
        <w:numPr>
          <w:ilvl w:val="0"/>
          <w:numId w:val="3"/>
        </w:numPr>
        <w:tabs>
          <w:tab w:val="left" w:pos="851"/>
        </w:tabs>
        <w:ind w:left="0" w:right="3" w:firstLine="709"/>
        <w:contextualSpacing/>
        <w:rPr>
          <w:sz w:val="20"/>
          <w:szCs w:val="20"/>
          <w:lang w:eastAsia="ru-RU"/>
        </w:rPr>
      </w:pPr>
      <w:r w:rsidRPr="00DC4B19">
        <w:rPr>
          <w:b/>
          <w:bCs/>
          <w:sz w:val="28"/>
          <w:szCs w:val="28"/>
          <w:lang w:eastAsia="ru-RU"/>
        </w:rPr>
        <w:t>инвалид</w:t>
      </w:r>
      <w:r w:rsidRPr="00DC4B19">
        <w:rPr>
          <w:sz w:val="28"/>
          <w:szCs w:val="28"/>
          <w:lang w:eastAsia="ru-RU"/>
        </w:rPr>
        <w:t> </w:t>
      </w:r>
      <w:r w:rsidR="00CB7F80" w:rsidRPr="00DC4B19">
        <w:rPr>
          <w:sz w:val="28"/>
          <w:szCs w:val="28"/>
          <w:lang w:eastAsia="ru-RU"/>
        </w:rPr>
        <w:t>–</w:t>
      </w:r>
      <w:r w:rsidRPr="00DC4B19">
        <w:rPr>
          <w:sz w:val="28"/>
          <w:szCs w:val="28"/>
          <w:lang w:eastAsia="ru-RU"/>
        </w:rPr>
        <w:t xml:space="preserve">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A702C9" w:rsidRPr="00DC4B19" w:rsidRDefault="00A702C9" w:rsidP="00AA47E0">
      <w:pPr>
        <w:pStyle w:val="ab"/>
        <w:numPr>
          <w:ilvl w:val="0"/>
          <w:numId w:val="3"/>
        </w:numPr>
        <w:tabs>
          <w:tab w:val="left" w:pos="851"/>
        </w:tabs>
        <w:ind w:left="0" w:right="3" w:firstLine="709"/>
        <w:contextualSpacing/>
        <w:rPr>
          <w:sz w:val="20"/>
          <w:szCs w:val="20"/>
          <w:lang w:eastAsia="ru-RU"/>
        </w:rPr>
      </w:pPr>
      <w:r w:rsidRPr="00DC4B19">
        <w:rPr>
          <w:b/>
          <w:bCs/>
          <w:sz w:val="28"/>
          <w:szCs w:val="28"/>
          <w:lang w:eastAsia="ru-RU"/>
        </w:rPr>
        <w:t>ограничение жизнедеятельности</w:t>
      </w:r>
      <w:r w:rsidRPr="00DC4B19">
        <w:rPr>
          <w:sz w:val="28"/>
          <w:szCs w:val="28"/>
          <w:lang w:eastAsia="ru-RU"/>
        </w:rPr>
        <w:t> </w:t>
      </w:r>
      <w:r w:rsidR="00CB7F80" w:rsidRPr="00DC4B19">
        <w:rPr>
          <w:sz w:val="28"/>
          <w:szCs w:val="28"/>
          <w:lang w:eastAsia="ru-RU"/>
        </w:rPr>
        <w:t>–</w:t>
      </w:r>
      <w:r w:rsidRPr="00DC4B19">
        <w:rPr>
          <w:sz w:val="28"/>
          <w:szCs w:val="28"/>
          <w:lang w:eastAsia="ru-RU"/>
        </w:rPr>
        <w:t xml:space="preserve">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A702C9" w:rsidRPr="00DC4B19" w:rsidRDefault="00A702C9" w:rsidP="00AA47E0">
      <w:pPr>
        <w:pStyle w:val="ab"/>
        <w:numPr>
          <w:ilvl w:val="0"/>
          <w:numId w:val="3"/>
        </w:numPr>
        <w:tabs>
          <w:tab w:val="left" w:pos="851"/>
        </w:tabs>
        <w:ind w:left="0" w:right="3" w:firstLine="709"/>
        <w:contextualSpacing/>
        <w:rPr>
          <w:sz w:val="20"/>
          <w:szCs w:val="20"/>
          <w:lang w:eastAsia="ru-RU"/>
        </w:rPr>
      </w:pPr>
      <w:r w:rsidRPr="00DC4B19">
        <w:rPr>
          <w:b/>
          <w:bCs/>
          <w:sz w:val="28"/>
          <w:szCs w:val="28"/>
          <w:lang w:eastAsia="ru-RU"/>
        </w:rPr>
        <w:t>обучающийся с ограниченными возможностями здоровья</w:t>
      </w:r>
      <w:r w:rsidRPr="00DC4B19">
        <w:rPr>
          <w:sz w:val="28"/>
          <w:szCs w:val="28"/>
          <w:lang w:eastAsia="ru-RU"/>
        </w:rPr>
        <w:t> </w:t>
      </w:r>
      <w:r w:rsidR="00CB7F80" w:rsidRPr="00DC4B19">
        <w:rPr>
          <w:sz w:val="28"/>
          <w:szCs w:val="28"/>
          <w:lang w:eastAsia="ru-RU"/>
        </w:rPr>
        <w:t>–</w:t>
      </w:r>
      <w:r w:rsidRPr="00DC4B19">
        <w:rPr>
          <w:sz w:val="28"/>
          <w:szCs w:val="28"/>
          <w:lang w:eastAsia="ru-RU"/>
        </w:rPr>
        <w:t xml:space="preserve"> физическое лицо, имеющее недостатки в физическом и (или) психологическом развитии, подтвержденные психолого-медико- педагогической комиссией и препятствующие получению образования без создания специальных условий;</w:t>
      </w:r>
    </w:p>
    <w:p w:rsidR="00A702C9" w:rsidRPr="00DC4B19" w:rsidRDefault="00A702C9" w:rsidP="00AA47E0">
      <w:pPr>
        <w:pStyle w:val="ab"/>
        <w:numPr>
          <w:ilvl w:val="0"/>
          <w:numId w:val="3"/>
        </w:numPr>
        <w:tabs>
          <w:tab w:val="left" w:pos="851"/>
        </w:tabs>
        <w:ind w:left="0" w:right="3" w:firstLine="709"/>
        <w:contextualSpacing/>
        <w:rPr>
          <w:sz w:val="20"/>
          <w:szCs w:val="20"/>
          <w:lang w:eastAsia="ru-RU"/>
        </w:rPr>
      </w:pPr>
      <w:r w:rsidRPr="00DC4B19">
        <w:rPr>
          <w:b/>
          <w:bCs/>
          <w:sz w:val="28"/>
          <w:szCs w:val="28"/>
          <w:lang w:eastAsia="ru-RU"/>
        </w:rPr>
        <w:t>безбарьерная среда (доступная среда) </w:t>
      </w:r>
      <w:r w:rsidR="00CB7F80" w:rsidRPr="00DC4B19">
        <w:rPr>
          <w:sz w:val="28"/>
          <w:szCs w:val="28"/>
          <w:lang w:eastAsia="ru-RU"/>
        </w:rPr>
        <w:t>–</w:t>
      </w:r>
      <w:r w:rsidRPr="00DC4B19">
        <w:rPr>
          <w:sz w:val="28"/>
          <w:szCs w:val="28"/>
          <w:lang w:eastAsia="ru-RU"/>
        </w:rPr>
        <w:t xml:space="preserve"> это обычная среда, дооборудованная с учетом потребностей, возникающих в связи с инвалидностью, и позволяющая людям с особыми потребностями вести независимый образ жизни.</w:t>
      </w:r>
    </w:p>
    <w:p w:rsidR="00A702C9" w:rsidRPr="00DC4B19" w:rsidRDefault="00A702C9" w:rsidP="00AA47E0">
      <w:pPr>
        <w:pStyle w:val="ab"/>
        <w:numPr>
          <w:ilvl w:val="0"/>
          <w:numId w:val="3"/>
        </w:numPr>
        <w:tabs>
          <w:tab w:val="left" w:pos="851"/>
        </w:tabs>
        <w:ind w:left="0" w:right="3" w:firstLine="709"/>
        <w:contextualSpacing/>
        <w:rPr>
          <w:sz w:val="20"/>
          <w:szCs w:val="20"/>
          <w:lang w:eastAsia="ru-RU"/>
        </w:rPr>
      </w:pPr>
      <w:r w:rsidRPr="00DC4B19">
        <w:rPr>
          <w:b/>
          <w:bCs/>
          <w:sz w:val="28"/>
          <w:szCs w:val="28"/>
          <w:lang w:eastAsia="ru-RU"/>
        </w:rPr>
        <w:t>визуальные средства информации </w:t>
      </w:r>
      <w:r w:rsidR="00CB7F80" w:rsidRPr="00DC4B19">
        <w:rPr>
          <w:sz w:val="28"/>
          <w:szCs w:val="28"/>
          <w:lang w:eastAsia="ru-RU"/>
        </w:rPr>
        <w:t>–</w:t>
      </w:r>
      <w:r w:rsidRPr="00DC4B19">
        <w:rPr>
          <w:sz w:val="28"/>
          <w:szCs w:val="28"/>
          <w:lang w:eastAsia="ru-RU"/>
        </w:rPr>
        <w:t xml:space="preserve"> носители информации в виде зрительно различимых текстов, знаков, символов, световых сигналов, передаваемых, в том числе, людям с нарушением функций органов слуха.</w:t>
      </w:r>
    </w:p>
    <w:p w:rsidR="00A702C9" w:rsidRPr="00DC4B19" w:rsidRDefault="00A702C9" w:rsidP="00AA47E0">
      <w:pPr>
        <w:pStyle w:val="ab"/>
        <w:numPr>
          <w:ilvl w:val="0"/>
          <w:numId w:val="3"/>
        </w:numPr>
        <w:tabs>
          <w:tab w:val="left" w:pos="851"/>
        </w:tabs>
        <w:ind w:left="0" w:right="3" w:firstLine="709"/>
        <w:contextualSpacing/>
        <w:rPr>
          <w:sz w:val="20"/>
          <w:szCs w:val="20"/>
          <w:lang w:eastAsia="ru-RU"/>
        </w:rPr>
      </w:pPr>
      <w:r w:rsidRPr="00DC4B19">
        <w:rPr>
          <w:b/>
          <w:bCs/>
          <w:sz w:val="28"/>
          <w:szCs w:val="28"/>
          <w:lang w:eastAsia="ru-RU"/>
        </w:rPr>
        <w:t>информационные средства информации </w:t>
      </w:r>
      <w:r w:rsidR="00CB7F80" w:rsidRPr="00DC4B19">
        <w:rPr>
          <w:sz w:val="28"/>
          <w:szCs w:val="28"/>
          <w:lang w:eastAsia="ru-RU"/>
        </w:rPr>
        <w:t>–</w:t>
      </w:r>
      <w:r w:rsidRPr="00DC4B19">
        <w:rPr>
          <w:sz w:val="28"/>
          <w:szCs w:val="28"/>
          <w:lang w:eastAsia="ru-RU"/>
        </w:rPr>
        <w:t xml:space="preserve"> совокупность носителей информации, обеспечивающих для лиц с ОВЗ  своевременное ориентирование в пространстве, способствующих безопасности и удобству передвижения, а также информирующих о свойствах среды жизнедеятельности.</w:t>
      </w:r>
    </w:p>
    <w:p w:rsidR="00A702C9" w:rsidRPr="00DC4B19" w:rsidRDefault="00A702C9" w:rsidP="00AA47E0">
      <w:pPr>
        <w:pStyle w:val="ab"/>
        <w:numPr>
          <w:ilvl w:val="0"/>
          <w:numId w:val="3"/>
        </w:numPr>
        <w:tabs>
          <w:tab w:val="left" w:pos="851"/>
        </w:tabs>
        <w:ind w:left="0" w:right="3" w:firstLine="709"/>
        <w:contextualSpacing/>
        <w:rPr>
          <w:sz w:val="20"/>
          <w:szCs w:val="20"/>
          <w:lang w:eastAsia="ru-RU"/>
        </w:rPr>
      </w:pPr>
      <w:r w:rsidRPr="00DC4B19">
        <w:rPr>
          <w:b/>
          <w:bCs/>
          <w:sz w:val="28"/>
          <w:szCs w:val="28"/>
          <w:lang w:eastAsia="ru-RU"/>
        </w:rPr>
        <w:t>технические средства </w:t>
      </w:r>
      <w:r w:rsidR="00CB7F80" w:rsidRPr="00DC4B19">
        <w:rPr>
          <w:sz w:val="28"/>
          <w:szCs w:val="28"/>
          <w:lang w:eastAsia="ru-RU"/>
        </w:rPr>
        <w:t>–</w:t>
      </w:r>
      <w:r w:rsidRPr="00DC4B19">
        <w:rPr>
          <w:sz w:val="28"/>
          <w:szCs w:val="28"/>
          <w:lang w:eastAsia="ru-RU"/>
        </w:rPr>
        <w:t xml:space="preserve"> общее название средств для облегчения повседневной жизни людей с инвалидностью и другими ограничениями жизнедеятельности.</w:t>
      </w:r>
    </w:p>
    <w:p w:rsidR="00A702C9" w:rsidRPr="00DC4B19" w:rsidRDefault="00A702C9" w:rsidP="00AA47E0">
      <w:pPr>
        <w:pStyle w:val="ab"/>
        <w:numPr>
          <w:ilvl w:val="0"/>
          <w:numId w:val="3"/>
        </w:numPr>
        <w:tabs>
          <w:tab w:val="left" w:pos="851"/>
        </w:tabs>
        <w:ind w:left="0" w:right="3" w:firstLine="709"/>
        <w:contextualSpacing/>
        <w:rPr>
          <w:sz w:val="20"/>
          <w:szCs w:val="20"/>
          <w:lang w:eastAsia="ru-RU"/>
        </w:rPr>
      </w:pPr>
      <w:r w:rsidRPr="00DC4B19">
        <w:rPr>
          <w:b/>
          <w:bCs/>
          <w:sz w:val="28"/>
          <w:szCs w:val="28"/>
          <w:lang w:eastAsia="ru-RU"/>
        </w:rPr>
        <w:t>тактильные средства информации </w:t>
      </w:r>
      <w:r w:rsidR="00CB7F80" w:rsidRPr="00DC4B19">
        <w:rPr>
          <w:sz w:val="28"/>
          <w:szCs w:val="28"/>
          <w:lang w:eastAsia="ru-RU"/>
        </w:rPr>
        <w:t>–</w:t>
      </w:r>
      <w:r w:rsidRPr="00DC4B19">
        <w:rPr>
          <w:sz w:val="28"/>
          <w:szCs w:val="28"/>
          <w:lang w:eastAsia="ru-RU"/>
        </w:rPr>
        <w:t xml:space="preserve"> носители информации, передаваемой инвалидам по зрению и воспринимаемой путем осязания.</w:t>
      </w:r>
    </w:p>
    <w:p w:rsidR="00CF444E" w:rsidRDefault="00CF444E" w:rsidP="00AA47E0">
      <w:pPr>
        <w:pStyle w:val="ab"/>
        <w:widowControl/>
        <w:tabs>
          <w:tab w:val="left" w:pos="0"/>
        </w:tabs>
        <w:autoSpaceDE/>
        <w:autoSpaceDN/>
        <w:ind w:left="0" w:right="0"/>
        <w:contextualSpacing/>
        <w:jc w:val="center"/>
        <w:rPr>
          <w:b/>
          <w:bCs/>
          <w:sz w:val="28"/>
          <w:szCs w:val="28"/>
          <w:lang w:eastAsia="ru-RU"/>
        </w:rPr>
      </w:pPr>
    </w:p>
    <w:p w:rsidR="005D5D3B" w:rsidRDefault="005D5D3B" w:rsidP="00AA47E0">
      <w:pPr>
        <w:pStyle w:val="ab"/>
        <w:widowControl/>
        <w:tabs>
          <w:tab w:val="left" w:pos="0"/>
        </w:tabs>
        <w:autoSpaceDE/>
        <w:autoSpaceDN/>
        <w:ind w:left="0" w:right="0"/>
        <w:contextualSpacing/>
        <w:jc w:val="center"/>
        <w:rPr>
          <w:b/>
          <w:bCs/>
          <w:sz w:val="28"/>
          <w:szCs w:val="28"/>
          <w:lang w:eastAsia="ru-RU"/>
        </w:rPr>
      </w:pPr>
    </w:p>
    <w:p w:rsidR="005D5D3B" w:rsidRDefault="005D5D3B" w:rsidP="00AA47E0">
      <w:pPr>
        <w:pStyle w:val="ab"/>
        <w:widowControl/>
        <w:tabs>
          <w:tab w:val="left" w:pos="0"/>
        </w:tabs>
        <w:autoSpaceDE/>
        <w:autoSpaceDN/>
        <w:ind w:left="0" w:right="0"/>
        <w:contextualSpacing/>
        <w:jc w:val="center"/>
        <w:rPr>
          <w:b/>
          <w:bCs/>
          <w:sz w:val="28"/>
          <w:szCs w:val="28"/>
          <w:lang w:eastAsia="ru-RU"/>
        </w:rPr>
      </w:pPr>
    </w:p>
    <w:p w:rsidR="005D5D3B" w:rsidRPr="00DC4B19" w:rsidRDefault="005D5D3B" w:rsidP="00AA47E0">
      <w:pPr>
        <w:pStyle w:val="ab"/>
        <w:widowControl/>
        <w:tabs>
          <w:tab w:val="left" w:pos="0"/>
        </w:tabs>
        <w:autoSpaceDE/>
        <w:autoSpaceDN/>
        <w:ind w:left="0" w:right="0"/>
        <w:contextualSpacing/>
        <w:jc w:val="center"/>
        <w:rPr>
          <w:b/>
          <w:bCs/>
          <w:sz w:val="28"/>
          <w:szCs w:val="28"/>
          <w:lang w:eastAsia="ru-RU"/>
        </w:rPr>
      </w:pPr>
    </w:p>
    <w:p w:rsidR="003A1CF9" w:rsidRPr="00DC4B19" w:rsidRDefault="005D5D3B" w:rsidP="00AA47E0">
      <w:pPr>
        <w:pStyle w:val="ab"/>
        <w:widowControl/>
        <w:tabs>
          <w:tab w:val="left" w:pos="0"/>
        </w:tabs>
        <w:autoSpaceDE/>
        <w:autoSpaceDN/>
        <w:ind w:left="0" w:right="0"/>
        <w:contextualSpacing/>
        <w:jc w:val="center"/>
        <w:rPr>
          <w:b/>
          <w:bCs/>
          <w:sz w:val="28"/>
          <w:szCs w:val="28"/>
          <w:lang w:eastAsia="ru-RU"/>
        </w:rPr>
      </w:pPr>
      <w:r w:rsidRPr="00DC4B19">
        <w:rPr>
          <w:b/>
          <w:bCs/>
          <w:sz w:val="28"/>
          <w:szCs w:val="28"/>
          <w:lang w:eastAsia="ru-RU"/>
        </w:rPr>
        <w:lastRenderedPageBreak/>
        <w:t>РАЗДЕЛ 1. ХАРАКТЕРИСТИКА КАТЕГОРИЙ ПОТРЕБИТЕЛЕЙ УСЛУГ УЧРЕЖДЕНИЙ СРЕДНЕГО ПРОФЕССИОНАЛЬНОГО ОБРАЗОВАНИЯ</w:t>
      </w:r>
    </w:p>
    <w:p w:rsidR="00CF444E" w:rsidRPr="00DC4B19" w:rsidRDefault="00CF444E" w:rsidP="00AA47E0">
      <w:pPr>
        <w:pStyle w:val="ab"/>
        <w:widowControl/>
        <w:tabs>
          <w:tab w:val="left" w:pos="0"/>
        </w:tabs>
        <w:autoSpaceDE/>
        <w:autoSpaceDN/>
        <w:ind w:left="0" w:right="0"/>
        <w:contextualSpacing/>
        <w:jc w:val="center"/>
        <w:rPr>
          <w:b/>
          <w:bCs/>
          <w:sz w:val="28"/>
          <w:szCs w:val="28"/>
          <w:lang w:eastAsia="ru-RU"/>
        </w:rPr>
      </w:pPr>
    </w:p>
    <w:p w:rsidR="008D06A4" w:rsidRPr="00DC4B19" w:rsidRDefault="008D06A4" w:rsidP="00AA47E0">
      <w:pPr>
        <w:spacing w:after="0" w:line="240" w:lineRule="auto"/>
        <w:ind w:right="10" w:firstLine="709"/>
        <w:contextualSpacing/>
        <w:jc w:val="both"/>
        <w:rPr>
          <w:rFonts w:ascii="Times New Roman" w:eastAsia="Times New Roman" w:hAnsi="Times New Roman" w:cs="Times New Roman"/>
          <w:sz w:val="20"/>
          <w:szCs w:val="20"/>
          <w:lang w:eastAsia="ru-RU"/>
        </w:rPr>
      </w:pPr>
      <w:r w:rsidRPr="00DC4B19">
        <w:rPr>
          <w:rFonts w:ascii="Times New Roman" w:eastAsia="Times New Roman" w:hAnsi="Times New Roman" w:cs="Times New Roman"/>
          <w:sz w:val="28"/>
          <w:szCs w:val="28"/>
          <w:lang w:eastAsia="ru-RU"/>
        </w:rPr>
        <w:t>В части создания безбарьерной среды необходимо учитывать потребности следующих категорий лиц с ОВЗ:</w:t>
      </w:r>
    </w:p>
    <w:p w:rsidR="008D06A4" w:rsidRPr="00DC4B19" w:rsidRDefault="008D06A4" w:rsidP="00AA47E0">
      <w:pPr>
        <w:pStyle w:val="ab"/>
        <w:numPr>
          <w:ilvl w:val="0"/>
          <w:numId w:val="4"/>
        </w:numPr>
        <w:tabs>
          <w:tab w:val="left" w:pos="851"/>
        </w:tabs>
        <w:ind w:left="0" w:firstLine="709"/>
        <w:contextualSpacing/>
        <w:rPr>
          <w:sz w:val="20"/>
          <w:szCs w:val="20"/>
          <w:lang w:eastAsia="ru-RU"/>
        </w:rPr>
      </w:pPr>
      <w:r w:rsidRPr="00DC4B19">
        <w:rPr>
          <w:sz w:val="28"/>
          <w:szCs w:val="28"/>
          <w:lang w:eastAsia="ru-RU"/>
        </w:rPr>
        <w:t>с нарушениями зрения;</w:t>
      </w:r>
    </w:p>
    <w:p w:rsidR="008D06A4" w:rsidRPr="00DC4B19" w:rsidRDefault="008D06A4" w:rsidP="00AA47E0">
      <w:pPr>
        <w:pStyle w:val="ab"/>
        <w:numPr>
          <w:ilvl w:val="0"/>
          <w:numId w:val="4"/>
        </w:numPr>
        <w:tabs>
          <w:tab w:val="left" w:pos="851"/>
        </w:tabs>
        <w:ind w:left="0" w:firstLine="709"/>
        <w:contextualSpacing/>
        <w:rPr>
          <w:sz w:val="20"/>
          <w:szCs w:val="20"/>
          <w:lang w:eastAsia="ru-RU"/>
        </w:rPr>
      </w:pPr>
      <w:r w:rsidRPr="00DC4B19">
        <w:rPr>
          <w:sz w:val="28"/>
          <w:szCs w:val="28"/>
          <w:lang w:eastAsia="ru-RU"/>
        </w:rPr>
        <w:t>с нарушениями слуха;</w:t>
      </w:r>
    </w:p>
    <w:p w:rsidR="008D06A4" w:rsidRPr="00DC4B19" w:rsidRDefault="008D06A4" w:rsidP="00AA47E0">
      <w:pPr>
        <w:pStyle w:val="ab"/>
        <w:numPr>
          <w:ilvl w:val="0"/>
          <w:numId w:val="4"/>
        </w:numPr>
        <w:tabs>
          <w:tab w:val="left" w:pos="851"/>
        </w:tabs>
        <w:ind w:left="0" w:firstLine="709"/>
        <w:contextualSpacing/>
        <w:rPr>
          <w:sz w:val="20"/>
          <w:szCs w:val="20"/>
          <w:lang w:eastAsia="ru-RU"/>
        </w:rPr>
      </w:pPr>
      <w:r w:rsidRPr="00DC4B19">
        <w:rPr>
          <w:sz w:val="28"/>
          <w:szCs w:val="28"/>
          <w:lang w:eastAsia="ru-RU"/>
        </w:rPr>
        <w:t>с ограничением двигательных функций.</w:t>
      </w:r>
    </w:p>
    <w:p w:rsidR="008D06A4" w:rsidRPr="00DC4B19" w:rsidRDefault="008D06A4" w:rsidP="00AA47E0">
      <w:pPr>
        <w:spacing w:after="0" w:line="240" w:lineRule="auto"/>
        <w:ind w:firstLine="709"/>
        <w:contextualSpacing/>
        <w:jc w:val="both"/>
        <w:rPr>
          <w:rFonts w:ascii="Times New Roman" w:eastAsia="Times New Roman" w:hAnsi="Times New Roman" w:cs="Times New Roman"/>
          <w:sz w:val="20"/>
          <w:szCs w:val="20"/>
          <w:lang w:eastAsia="ru-RU"/>
        </w:rPr>
      </w:pPr>
      <w:r w:rsidRPr="00DC4B19">
        <w:rPr>
          <w:rFonts w:ascii="Times New Roman" w:eastAsia="Times New Roman" w:hAnsi="Times New Roman" w:cs="Times New Roman"/>
          <w:sz w:val="28"/>
          <w:szCs w:val="28"/>
          <w:lang w:eastAsia="ru-RU"/>
        </w:rPr>
        <w:t>Целесообразность выделения указанных групп лиц с ограниченными возможностями здоровья обусловлено тем, что, будучи доступным для вышеуказанных категорий, пространство становится комфортным и безбарьерным и для других групп нарушений.</w:t>
      </w:r>
    </w:p>
    <w:p w:rsidR="008D06A4" w:rsidRPr="00DC4B19" w:rsidRDefault="008D06A4" w:rsidP="00AA47E0">
      <w:pPr>
        <w:spacing w:after="0" w:line="240" w:lineRule="auto"/>
        <w:ind w:firstLine="709"/>
        <w:contextualSpacing/>
        <w:jc w:val="both"/>
        <w:rPr>
          <w:rFonts w:ascii="Times New Roman" w:eastAsia="Times New Roman" w:hAnsi="Times New Roman" w:cs="Times New Roman"/>
          <w:sz w:val="20"/>
          <w:szCs w:val="20"/>
          <w:lang w:eastAsia="ru-RU"/>
        </w:rPr>
      </w:pPr>
      <w:r w:rsidRPr="00DC4B19">
        <w:rPr>
          <w:rFonts w:ascii="Times New Roman" w:eastAsia="Times New Roman" w:hAnsi="Times New Roman" w:cs="Times New Roman"/>
          <w:sz w:val="28"/>
          <w:szCs w:val="28"/>
          <w:lang w:eastAsia="ru-RU"/>
        </w:rPr>
        <w:t>Рассмотрение вопросов повышения уровня доступности зданий образовательных учреждений среднего профессионального образования для лиц с ограниченными возможностями здоровья, созданию условий для обеспечения равного доступа к объектам и услугам образовательных учреждений требует краткой характеристики данной категория потребителей образовательных услуг.</w:t>
      </w:r>
    </w:p>
    <w:p w:rsidR="008D06A4" w:rsidRPr="00DC4B19" w:rsidRDefault="008D06A4" w:rsidP="00AA47E0">
      <w:pPr>
        <w:spacing w:after="0" w:line="240" w:lineRule="auto"/>
        <w:ind w:firstLine="709"/>
        <w:contextualSpacing/>
        <w:jc w:val="both"/>
        <w:rPr>
          <w:rFonts w:ascii="Times New Roman" w:eastAsia="Times New Roman" w:hAnsi="Times New Roman" w:cs="Times New Roman"/>
          <w:sz w:val="20"/>
          <w:szCs w:val="20"/>
          <w:lang w:eastAsia="ru-RU"/>
        </w:rPr>
      </w:pPr>
      <w:r w:rsidRPr="00DC4B19">
        <w:rPr>
          <w:rFonts w:ascii="Times New Roman" w:eastAsia="Times New Roman" w:hAnsi="Times New Roman" w:cs="Times New Roman"/>
          <w:b/>
          <w:bCs/>
          <w:sz w:val="28"/>
          <w:szCs w:val="28"/>
          <w:lang w:eastAsia="ru-RU"/>
        </w:rPr>
        <w:t>Нарушени</w:t>
      </w:r>
      <w:r w:rsidR="00800B2B">
        <w:rPr>
          <w:rFonts w:ascii="Times New Roman" w:eastAsia="Times New Roman" w:hAnsi="Times New Roman" w:cs="Times New Roman"/>
          <w:b/>
          <w:bCs/>
          <w:sz w:val="28"/>
          <w:szCs w:val="28"/>
          <w:lang w:eastAsia="ru-RU"/>
        </w:rPr>
        <w:t>е</w:t>
      </w:r>
      <w:r w:rsidRPr="00DC4B19">
        <w:rPr>
          <w:rFonts w:ascii="Times New Roman" w:eastAsia="Times New Roman" w:hAnsi="Times New Roman" w:cs="Times New Roman"/>
          <w:b/>
          <w:bCs/>
          <w:sz w:val="28"/>
          <w:szCs w:val="28"/>
          <w:lang w:eastAsia="ru-RU"/>
        </w:rPr>
        <w:t xml:space="preserve"> слуха.</w:t>
      </w:r>
    </w:p>
    <w:p w:rsidR="00BA7906" w:rsidRPr="00DC4B19" w:rsidRDefault="008D06A4" w:rsidP="00AA47E0">
      <w:pPr>
        <w:spacing w:after="0" w:line="240" w:lineRule="auto"/>
        <w:ind w:firstLine="709"/>
        <w:contextualSpacing/>
        <w:jc w:val="both"/>
        <w:rPr>
          <w:rFonts w:ascii="Times New Roman" w:eastAsia="Times New Roman" w:hAnsi="Times New Roman" w:cs="Times New Roman"/>
          <w:sz w:val="28"/>
          <w:szCs w:val="28"/>
          <w:lang w:eastAsia="ru-RU"/>
        </w:rPr>
      </w:pPr>
      <w:r w:rsidRPr="00DC4B19">
        <w:rPr>
          <w:rFonts w:ascii="Times New Roman" w:eastAsia="Times New Roman" w:hAnsi="Times New Roman" w:cs="Times New Roman"/>
          <w:sz w:val="28"/>
          <w:szCs w:val="28"/>
          <w:lang w:eastAsia="ru-RU"/>
        </w:rPr>
        <w:t xml:space="preserve">Люди, имеющие стойкое двустороннее нарушение слуховой функции. Вербальная коммуникация с окружающими у людей этой категории затруднена по причине тугоухости или невозможна в принципе (глухота). </w:t>
      </w:r>
      <w:r w:rsidR="008A0B4B" w:rsidRPr="00DC4B19">
        <w:rPr>
          <w:rFonts w:ascii="Times New Roman" w:eastAsia="Times New Roman" w:hAnsi="Times New Roman" w:cs="Times New Roman"/>
          <w:sz w:val="28"/>
          <w:szCs w:val="28"/>
          <w:lang w:eastAsia="ru-RU"/>
        </w:rPr>
        <w:tab/>
      </w:r>
      <w:r w:rsidRPr="00DC4B19">
        <w:rPr>
          <w:rFonts w:ascii="Times New Roman" w:eastAsia="Times New Roman" w:hAnsi="Times New Roman" w:cs="Times New Roman"/>
          <w:sz w:val="28"/>
          <w:szCs w:val="28"/>
          <w:lang w:eastAsia="ru-RU"/>
        </w:rPr>
        <w:t xml:space="preserve">Тугоухость – это заболевание, которое характеризуется понижением слуха. Различают три степени тугоухости. При легкой тугоухости человек различает разговор шепотом на расстоянии от 1 до 3 метров, а разговорную речь на расстоянии более 4 метров. Но не может адекватно воспринимать разговор при посторонних шумах или искажении речи. </w:t>
      </w:r>
    </w:p>
    <w:p w:rsidR="00BA7906" w:rsidRPr="00DC4B19" w:rsidRDefault="008D06A4" w:rsidP="00AA47E0">
      <w:pPr>
        <w:spacing w:after="0" w:line="240" w:lineRule="auto"/>
        <w:ind w:firstLine="709"/>
        <w:contextualSpacing/>
        <w:jc w:val="both"/>
        <w:rPr>
          <w:rFonts w:ascii="Times New Roman" w:eastAsia="Times New Roman" w:hAnsi="Times New Roman" w:cs="Times New Roman"/>
          <w:sz w:val="28"/>
          <w:szCs w:val="28"/>
          <w:lang w:eastAsia="ru-RU"/>
        </w:rPr>
      </w:pPr>
      <w:r w:rsidRPr="00DC4B19">
        <w:rPr>
          <w:rFonts w:ascii="Times New Roman" w:eastAsia="Times New Roman" w:hAnsi="Times New Roman" w:cs="Times New Roman"/>
          <w:sz w:val="28"/>
          <w:szCs w:val="28"/>
          <w:lang w:eastAsia="ru-RU"/>
        </w:rPr>
        <w:t xml:space="preserve">Тугоухость (средняя тугоухость) </w:t>
      </w:r>
      <w:r w:rsidR="00CD5931" w:rsidRPr="00DC4B19">
        <w:rPr>
          <w:rFonts w:ascii="Times New Roman" w:eastAsia="Times New Roman" w:hAnsi="Times New Roman" w:cs="Times New Roman"/>
          <w:sz w:val="28"/>
          <w:szCs w:val="28"/>
          <w:lang w:eastAsia="ru-RU"/>
        </w:rPr>
        <w:t>–</w:t>
      </w:r>
      <w:r w:rsidRPr="00DC4B19">
        <w:rPr>
          <w:rFonts w:ascii="Times New Roman" w:eastAsia="Times New Roman" w:hAnsi="Times New Roman" w:cs="Times New Roman"/>
          <w:sz w:val="28"/>
          <w:szCs w:val="28"/>
          <w:lang w:eastAsia="ru-RU"/>
        </w:rPr>
        <w:t xml:space="preserve"> человек воспринимает шепотную речь на расстоянии меньше, чем один метр, а разговорную речь слышит на расстоянии от 2 до 4 метров. </w:t>
      </w:r>
    </w:p>
    <w:p w:rsidR="00CD5931" w:rsidRPr="00DC4B19" w:rsidRDefault="008D06A4" w:rsidP="00AA47E0">
      <w:pPr>
        <w:spacing w:after="0" w:line="240" w:lineRule="auto"/>
        <w:ind w:firstLine="709"/>
        <w:contextualSpacing/>
        <w:jc w:val="both"/>
        <w:rPr>
          <w:rFonts w:ascii="Times New Roman" w:eastAsia="Times New Roman" w:hAnsi="Times New Roman" w:cs="Times New Roman"/>
          <w:sz w:val="28"/>
          <w:szCs w:val="28"/>
          <w:lang w:eastAsia="ru-RU"/>
        </w:rPr>
      </w:pPr>
      <w:r w:rsidRPr="00DC4B19">
        <w:rPr>
          <w:rFonts w:ascii="Times New Roman" w:eastAsia="Times New Roman" w:hAnsi="Times New Roman" w:cs="Times New Roman"/>
          <w:sz w:val="28"/>
          <w:szCs w:val="28"/>
          <w:lang w:eastAsia="ru-RU"/>
        </w:rPr>
        <w:t xml:space="preserve">Тяжелая тугоухость </w:t>
      </w:r>
      <w:r w:rsidR="00CD5931" w:rsidRPr="00DC4B19">
        <w:rPr>
          <w:rFonts w:ascii="Times New Roman" w:eastAsia="Times New Roman" w:hAnsi="Times New Roman" w:cs="Times New Roman"/>
          <w:sz w:val="28"/>
          <w:szCs w:val="28"/>
          <w:lang w:eastAsia="ru-RU"/>
        </w:rPr>
        <w:t>–</w:t>
      </w:r>
      <w:r w:rsidRPr="00DC4B19">
        <w:rPr>
          <w:rFonts w:ascii="Times New Roman" w:eastAsia="Times New Roman" w:hAnsi="Times New Roman" w:cs="Times New Roman"/>
          <w:sz w:val="28"/>
          <w:szCs w:val="28"/>
          <w:lang w:eastAsia="ru-RU"/>
        </w:rPr>
        <w:t xml:space="preserve"> невозможность различить шепот даже на очень близком расстоянии, разговорную речь человек слышит на расстоянии меньше</w:t>
      </w:r>
      <w:r w:rsidR="00CD5931" w:rsidRPr="00DC4B19">
        <w:rPr>
          <w:rFonts w:ascii="Times New Roman" w:eastAsia="Times New Roman" w:hAnsi="Times New Roman" w:cs="Times New Roman"/>
          <w:sz w:val="28"/>
          <w:szCs w:val="28"/>
          <w:lang w:eastAsia="ru-RU"/>
        </w:rPr>
        <w:t>,</w:t>
      </w:r>
      <w:r w:rsidRPr="00DC4B19">
        <w:rPr>
          <w:rFonts w:ascii="Times New Roman" w:eastAsia="Times New Roman" w:hAnsi="Times New Roman" w:cs="Times New Roman"/>
          <w:sz w:val="28"/>
          <w:szCs w:val="28"/>
          <w:lang w:eastAsia="ru-RU"/>
        </w:rPr>
        <w:t xml:space="preserve"> чем 2 метра. Используется слуховой аппарат и обучение зрительному восприятию речи (чтению с губ), чтобы иметь возможность общаться. </w:t>
      </w:r>
      <w:r w:rsidR="008A0B4B" w:rsidRPr="00DC4B19">
        <w:rPr>
          <w:rFonts w:ascii="Times New Roman" w:eastAsia="Times New Roman" w:hAnsi="Times New Roman" w:cs="Times New Roman"/>
          <w:sz w:val="28"/>
          <w:szCs w:val="28"/>
          <w:lang w:eastAsia="ru-RU"/>
        </w:rPr>
        <w:tab/>
      </w:r>
    </w:p>
    <w:p w:rsidR="008D06A4" w:rsidRPr="00DC4B19" w:rsidRDefault="008D06A4" w:rsidP="00AA47E0">
      <w:pPr>
        <w:spacing w:after="0" w:line="240" w:lineRule="auto"/>
        <w:ind w:firstLine="709"/>
        <w:contextualSpacing/>
        <w:jc w:val="both"/>
        <w:rPr>
          <w:rFonts w:ascii="Times New Roman" w:eastAsia="Times New Roman" w:hAnsi="Times New Roman" w:cs="Times New Roman"/>
          <w:sz w:val="20"/>
          <w:szCs w:val="20"/>
          <w:lang w:eastAsia="ru-RU"/>
        </w:rPr>
      </w:pPr>
      <w:r w:rsidRPr="00DC4B19">
        <w:rPr>
          <w:rFonts w:ascii="Times New Roman" w:eastAsia="Times New Roman" w:hAnsi="Times New Roman" w:cs="Times New Roman"/>
          <w:sz w:val="28"/>
          <w:szCs w:val="28"/>
          <w:lang w:eastAsia="ru-RU"/>
        </w:rPr>
        <w:t>Глухота – это полное отсутствие слуха или такая степень его понижения, при которой восприятие речи становится невозможным.</w:t>
      </w:r>
    </w:p>
    <w:p w:rsidR="008D06A4" w:rsidRPr="00DC4B19" w:rsidRDefault="008D06A4" w:rsidP="00AA47E0">
      <w:pPr>
        <w:spacing w:after="0" w:line="240" w:lineRule="auto"/>
        <w:ind w:firstLine="709"/>
        <w:contextualSpacing/>
        <w:jc w:val="both"/>
        <w:rPr>
          <w:rFonts w:ascii="Times New Roman" w:eastAsia="Times New Roman" w:hAnsi="Times New Roman" w:cs="Times New Roman"/>
          <w:sz w:val="20"/>
          <w:szCs w:val="20"/>
          <w:lang w:eastAsia="ru-RU"/>
        </w:rPr>
      </w:pPr>
      <w:r w:rsidRPr="00DC4B19">
        <w:rPr>
          <w:rFonts w:ascii="Times New Roman" w:eastAsia="Times New Roman" w:hAnsi="Times New Roman" w:cs="Times New Roman"/>
          <w:sz w:val="28"/>
          <w:szCs w:val="28"/>
          <w:lang w:eastAsia="ru-RU"/>
        </w:rPr>
        <w:t>К числу проблем, характерных для лиц с нарушением слуха, можно отнести замедленное и ограниченное восприятие; недостатки речевого развития; недостатки развития мыслительной деятельности; недостатки в развитии личности (неуверенность в себе и неоправданная зависимость от окружающих, низкая коммуникабельность).</w:t>
      </w:r>
    </w:p>
    <w:p w:rsidR="008D06A4" w:rsidRPr="00DC4B19" w:rsidRDefault="008D06A4" w:rsidP="00AA47E0">
      <w:pPr>
        <w:spacing w:after="0" w:line="240" w:lineRule="auto"/>
        <w:ind w:right="14" w:firstLine="709"/>
        <w:contextualSpacing/>
        <w:jc w:val="both"/>
        <w:rPr>
          <w:rFonts w:ascii="Times New Roman" w:eastAsia="Times New Roman" w:hAnsi="Times New Roman" w:cs="Times New Roman"/>
          <w:sz w:val="20"/>
          <w:szCs w:val="20"/>
          <w:lang w:eastAsia="ru-RU"/>
        </w:rPr>
      </w:pPr>
      <w:r w:rsidRPr="00DC4B19">
        <w:rPr>
          <w:rFonts w:ascii="Times New Roman" w:eastAsia="Times New Roman" w:hAnsi="Times New Roman" w:cs="Times New Roman"/>
          <w:sz w:val="28"/>
          <w:szCs w:val="28"/>
          <w:lang w:eastAsia="ru-RU"/>
        </w:rPr>
        <w:lastRenderedPageBreak/>
        <w:t>Люди с нарушениями слуха и речи по своим антропометрическим параметрам близки к здоровым людям, и не требуют внесения корректив в основные параметры элементов среды. Следует учитывать, что люди данной категории могут испытывать затруднения в ориентации и поэтому необходимо учитывать в создании соответствующей дополнительной визуальной и световой информации, а также электроакустических приспособлений.</w:t>
      </w:r>
    </w:p>
    <w:p w:rsidR="008D06A4" w:rsidRPr="00DC4B19" w:rsidRDefault="008D06A4" w:rsidP="00AA47E0">
      <w:pPr>
        <w:spacing w:after="0" w:line="240" w:lineRule="auto"/>
        <w:ind w:firstLine="709"/>
        <w:contextualSpacing/>
        <w:jc w:val="both"/>
        <w:rPr>
          <w:rFonts w:ascii="Times New Roman" w:eastAsia="Times New Roman" w:hAnsi="Times New Roman" w:cs="Times New Roman"/>
          <w:sz w:val="20"/>
          <w:szCs w:val="20"/>
          <w:lang w:eastAsia="ru-RU"/>
        </w:rPr>
      </w:pPr>
      <w:r w:rsidRPr="00DC4B19">
        <w:rPr>
          <w:rFonts w:ascii="Times New Roman" w:eastAsia="Times New Roman" w:hAnsi="Times New Roman" w:cs="Times New Roman"/>
          <w:sz w:val="28"/>
          <w:szCs w:val="28"/>
          <w:lang w:eastAsia="ru-RU"/>
        </w:rPr>
        <w:t xml:space="preserve">При </w:t>
      </w:r>
      <w:r w:rsidR="00800B2B" w:rsidRPr="00DC4B19">
        <w:rPr>
          <w:rFonts w:ascii="Times New Roman" w:eastAsia="Times New Roman" w:hAnsi="Times New Roman" w:cs="Times New Roman"/>
          <w:sz w:val="28"/>
          <w:szCs w:val="28"/>
          <w:lang w:eastAsia="ru-RU"/>
        </w:rPr>
        <w:t>взаимодействии со</w:t>
      </w:r>
      <w:r w:rsidRPr="00DC4B19">
        <w:rPr>
          <w:rFonts w:ascii="Times New Roman" w:eastAsia="Times New Roman" w:hAnsi="Times New Roman" w:cs="Times New Roman"/>
          <w:sz w:val="28"/>
          <w:szCs w:val="28"/>
          <w:lang w:eastAsia="ru-RU"/>
        </w:rPr>
        <w:t xml:space="preserve"> слабослышащим необходима особая фиксация на артикуляции – следует говорить громче и четче, подбирая подходящий уровень. Начинать разговор необходимо с привлечения внимания собеседника. При разговоре со слабослышащим необходимо смотреть на него, собеседник должен иметь возможность следить за выра</w:t>
      </w:r>
      <w:r w:rsidR="00BA7906" w:rsidRPr="00DC4B19">
        <w:rPr>
          <w:rFonts w:ascii="Times New Roman" w:eastAsia="Times New Roman" w:hAnsi="Times New Roman" w:cs="Times New Roman"/>
          <w:sz w:val="28"/>
          <w:szCs w:val="28"/>
          <w:lang w:eastAsia="ru-RU"/>
        </w:rPr>
        <w:t>жением лица говорящего. Говорить надо</w:t>
      </w:r>
      <w:r w:rsidRPr="00DC4B19">
        <w:rPr>
          <w:rFonts w:ascii="Times New Roman" w:eastAsia="Times New Roman" w:hAnsi="Times New Roman" w:cs="Times New Roman"/>
          <w:sz w:val="28"/>
          <w:szCs w:val="28"/>
          <w:lang w:eastAsia="ru-RU"/>
        </w:rPr>
        <w:t xml:space="preserve"> ясно и четко. Можно применять жесты. В разговоре необходимо использовать простые короткие предложения и избегать употребления незнакомых для обучающихся оборотов и выражений.</w:t>
      </w:r>
    </w:p>
    <w:p w:rsidR="008D06A4" w:rsidRPr="00DC4B19" w:rsidRDefault="00800B2B" w:rsidP="00AA47E0">
      <w:pPr>
        <w:spacing w:after="0" w:line="240" w:lineRule="auto"/>
        <w:ind w:firstLine="709"/>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8"/>
          <w:szCs w:val="28"/>
          <w:lang w:eastAsia="ru-RU"/>
        </w:rPr>
        <w:t xml:space="preserve">Нарушение </w:t>
      </w:r>
      <w:r w:rsidR="008D06A4" w:rsidRPr="00DC4B19">
        <w:rPr>
          <w:rFonts w:ascii="Times New Roman" w:eastAsia="Times New Roman" w:hAnsi="Times New Roman" w:cs="Times New Roman"/>
          <w:b/>
          <w:bCs/>
          <w:sz w:val="28"/>
          <w:szCs w:val="28"/>
          <w:lang w:eastAsia="ru-RU"/>
        </w:rPr>
        <w:t>зрения.</w:t>
      </w:r>
    </w:p>
    <w:p w:rsidR="008D06A4" w:rsidRPr="00DC4B19" w:rsidRDefault="008D06A4" w:rsidP="00AA47E0">
      <w:pPr>
        <w:spacing w:after="0" w:line="240" w:lineRule="auto"/>
        <w:ind w:firstLine="709"/>
        <w:contextualSpacing/>
        <w:jc w:val="both"/>
        <w:rPr>
          <w:rFonts w:ascii="Times New Roman" w:eastAsia="Times New Roman" w:hAnsi="Times New Roman" w:cs="Times New Roman"/>
          <w:sz w:val="20"/>
          <w:szCs w:val="20"/>
          <w:lang w:eastAsia="ru-RU"/>
        </w:rPr>
      </w:pPr>
      <w:r w:rsidRPr="00DC4B19">
        <w:rPr>
          <w:rFonts w:ascii="Times New Roman" w:eastAsia="Times New Roman" w:hAnsi="Times New Roman" w:cs="Times New Roman"/>
          <w:sz w:val="28"/>
          <w:szCs w:val="28"/>
          <w:lang w:eastAsia="ru-RU"/>
        </w:rPr>
        <w:t>Следует различать разные степени потери зрения: абсолютная (тотальная) слепота на оба глаза, при которой полностью утрачиваются светоощущение и цветоразличение; практическая слепота, при которой сохраняется либо светоощущение, либо остаточное зрение, позволяющие в известной мере воспринимать свет, цвета, контуры и силуэты предметов.</w:t>
      </w:r>
    </w:p>
    <w:p w:rsidR="008D06A4" w:rsidRPr="00DC4B19" w:rsidRDefault="008D06A4" w:rsidP="00AA47E0">
      <w:pPr>
        <w:spacing w:after="0" w:line="240" w:lineRule="auto"/>
        <w:ind w:firstLine="709"/>
        <w:contextualSpacing/>
        <w:jc w:val="both"/>
        <w:rPr>
          <w:rFonts w:ascii="Times New Roman" w:eastAsia="Times New Roman" w:hAnsi="Times New Roman" w:cs="Times New Roman"/>
          <w:sz w:val="20"/>
          <w:szCs w:val="20"/>
          <w:lang w:eastAsia="ru-RU"/>
        </w:rPr>
      </w:pPr>
      <w:r w:rsidRPr="00DC4B19">
        <w:rPr>
          <w:rFonts w:ascii="Times New Roman" w:eastAsia="Times New Roman" w:hAnsi="Times New Roman" w:cs="Times New Roman"/>
          <w:sz w:val="28"/>
          <w:szCs w:val="28"/>
          <w:lang w:eastAsia="ru-RU"/>
        </w:rPr>
        <w:t>Слабовидящему нужно помочь в ориентации в прос</w:t>
      </w:r>
      <w:r w:rsidR="006105A0" w:rsidRPr="00DC4B19">
        <w:rPr>
          <w:rFonts w:ascii="Times New Roman" w:eastAsia="Times New Roman" w:hAnsi="Times New Roman" w:cs="Times New Roman"/>
          <w:sz w:val="28"/>
          <w:szCs w:val="28"/>
          <w:lang w:eastAsia="ru-RU"/>
        </w:rPr>
        <w:t>транстве учреждения образования. С ним надо</w:t>
      </w:r>
      <w:r w:rsidRPr="00DC4B19">
        <w:rPr>
          <w:rFonts w:ascii="Times New Roman" w:eastAsia="Times New Roman" w:hAnsi="Times New Roman" w:cs="Times New Roman"/>
          <w:sz w:val="28"/>
          <w:szCs w:val="28"/>
          <w:lang w:eastAsia="ru-RU"/>
        </w:rPr>
        <w:t xml:space="preserve"> провести ознакомительные экскурсии по зданию, территории.  Во время общения следует назвать себя и представить других собеседников. Если слабовидящий сбился с маршрута или впереди него есть препятствие, необходимо подойти и помочь выбраться на нужный путь или громко предупредить об опасности. При спуске или подъеме по ступенькам слабовидящего ведут боком к ним. Передвигаясь, не делают рывков, резких движений.</w:t>
      </w:r>
    </w:p>
    <w:p w:rsidR="008D06A4" w:rsidRPr="00DC4B19" w:rsidRDefault="00800B2B" w:rsidP="00AA47E0">
      <w:pPr>
        <w:spacing w:after="0" w:line="240" w:lineRule="auto"/>
        <w:ind w:firstLine="709"/>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8"/>
          <w:szCs w:val="28"/>
          <w:lang w:eastAsia="ru-RU"/>
        </w:rPr>
        <w:t>Нарушение</w:t>
      </w:r>
      <w:r w:rsidR="008D06A4" w:rsidRPr="00DC4B19">
        <w:rPr>
          <w:rFonts w:ascii="Times New Roman" w:eastAsia="Times New Roman" w:hAnsi="Times New Roman" w:cs="Times New Roman"/>
          <w:b/>
          <w:bCs/>
          <w:sz w:val="28"/>
          <w:szCs w:val="28"/>
          <w:lang w:eastAsia="ru-RU"/>
        </w:rPr>
        <w:t xml:space="preserve"> опорно-двигательного аппарата</w:t>
      </w:r>
      <w:r w:rsidR="008D06A4" w:rsidRPr="00DC4B19">
        <w:rPr>
          <w:rFonts w:ascii="Times New Roman" w:eastAsia="Times New Roman" w:hAnsi="Times New Roman" w:cs="Times New Roman"/>
          <w:sz w:val="28"/>
          <w:szCs w:val="28"/>
          <w:lang w:eastAsia="ru-RU"/>
        </w:rPr>
        <w:t xml:space="preserve"> (далее </w:t>
      </w:r>
      <w:r w:rsidR="004624E1" w:rsidRPr="00DC4B19">
        <w:rPr>
          <w:rFonts w:ascii="Times New Roman" w:eastAsia="Times New Roman" w:hAnsi="Times New Roman" w:cs="Times New Roman"/>
          <w:sz w:val="28"/>
          <w:szCs w:val="28"/>
          <w:lang w:eastAsia="ru-RU"/>
        </w:rPr>
        <w:t>–</w:t>
      </w:r>
      <w:r w:rsidR="008D06A4" w:rsidRPr="00DC4B19">
        <w:rPr>
          <w:rFonts w:ascii="Times New Roman" w:eastAsia="Times New Roman" w:hAnsi="Times New Roman" w:cs="Times New Roman"/>
          <w:sz w:val="28"/>
          <w:szCs w:val="28"/>
          <w:lang w:eastAsia="ru-RU"/>
        </w:rPr>
        <w:t> </w:t>
      </w:r>
      <w:r w:rsidR="008D06A4" w:rsidRPr="00DC4B19">
        <w:rPr>
          <w:rFonts w:ascii="Times New Roman" w:eastAsia="Times New Roman" w:hAnsi="Times New Roman" w:cs="Times New Roman"/>
          <w:bCs/>
          <w:sz w:val="28"/>
          <w:szCs w:val="28"/>
          <w:lang w:eastAsia="ru-RU"/>
        </w:rPr>
        <w:t>ОДА</w:t>
      </w:r>
      <w:r w:rsidR="008D06A4" w:rsidRPr="00DC4B19">
        <w:rPr>
          <w:rFonts w:ascii="Times New Roman" w:eastAsia="Times New Roman" w:hAnsi="Times New Roman" w:cs="Times New Roman"/>
          <w:sz w:val="28"/>
          <w:szCs w:val="28"/>
          <w:lang w:eastAsia="ru-RU"/>
        </w:rPr>
        <w:t>).</w:t>
      </w:r>
    </w:p>
    <w:p w:rsidR="004624E1" w:rsidRPr="00DC4B19" w:rsidRDefault="008D06A4" w:rsidP="00AA47E0">
      <w:pPr>
        <w:spacing w:after="0" w:line="240" w:lineRule="auto"/>
        <w:ind w:firstLine="709"/>
        <w:contextualSpacing/>
        <w:jc w:val="both"/>
        <w:rPr>
          <w:rFonts w:ascii="Times New Roman" w:eastAsia="Times New Roman" w:hAnsi="Times New Roman" w:cs="Times New Roman"/>
          <w:sz w:val="28"/>
          <w:szCs w:val="28"/>
          <w:lang w:eastAsia="ru-RU"/>
        </w:rPr>
      </w:pPr>
      <w:r w:rsidRPr="00DC4B19">
        <w:rPr>
          <w:rFonts w:ascii="Times New Roman" w:eastAsia="Times New Roman" w:hAnsi="Times New Roman" w:cs="Times New Roman"/>
          <w:sz w:val="28"/>
          <w:szCs w:val="28"/>
          <w:lang w:eastAsia="ru-RU"/>
        </w:rPr>
        <w:t xml:space="preserve">Люди частично или полностью ограниченные в произвольных движениях в зависимости от характера заболевания и степени выраженности дефекта условно подразделяются на 3 группы. </w:t>
      </w:r>
    </w:p>
    <w:p w:rsidR="004624E1" w:rsidRPr="00DC4B19" w:rsidRDefault="008D06A4" w:rsidP="00AA47E0">
      <w:pPr>
        <w:spacing w:after="0" w:line="240" w:lineRule="auto"/>
        <w:ind w:firstLine="709"/>
        <w:contextualSpacing/>
        <w:jc w:val="both"/>
        <w:rPr>
          <w:rFonts w:ascii="Times New Roman" w:eastAsia="Times New Roman" w:hAnsi="Times New Roman" w:cs="Times New Roman"/>
          <w:sz w:val="28"/>
          <w:szCs w:val="28"/>
          <w:lang w:eastAsia="ru-RU"/>
        </w:rPr>
      </w:pPr>
      <w:r w:rsidRPr="00DC4B19">
        <w:rPr>
          <w:rFonts w:ascii="Times New Roman" w:eastAsia="Times New Roman" w:hAnsi="Times New Roman" w:cs="Times New Roman"/>
          <w:sz w:val="28"/>
          <w:szCs w:val="28"/>
          <w:lang w:eastAsia="ru-RU"/>
        </w:rPr>
        <w:t xml:space="preserve">К первой относят людей, страдающих остаточными проявлениями периферических параличей и парезов, изолированными дефектами стопы или кисти, легкими проявлениями сколиоза (искривлениями позвоночника) и т.п. </w:t>
      </w:r>
      <w:r w:rsidR="004624E1" w:rsidRPr="00DC4B19">
        <w:rPr>
          <w:rFonts w:ascii="Times New Roman" w:eastAsia="Times New Roman" w:hAnsi="Times New Roman" w:cs="Times New Roman"/>
          <w:sz w:val="28"/>
          <w:szCs w:val="28"/>
          <w:lang w:eastAsia="ru-RU"/>
        </w:rPr>
        <w:tab/>
      </w:r>
      <w:r w:rsidRPr="00DC4B19">
        <w:rPr>
          <w:rFonts w:ascii="Times New Roman" w:eastAsia="Times New Roman" w:hAnsi="Times New Roman" w:cs="Times New Roman"/>
          <w:sz w:val="28"/>
          <w:szCs w:val="28"/>
          <w:lang w:eastAsia="ru-RU"/>
        </w:rPr>
        <w:t xml:space="preserve">Ко второй группе относят людей, страдающих различными ортопедическими заболеваниями, вызванными главным образом первичными поражениями костно-мышечной системы (при сохранности двигательных механизмов центральной нервной системы), а также людей, страдающих тяжелыми формами сколиоза. </w:t>
      </w:r>
    </w:p>
    <w:p w:rsidR="008D06A4" w:rsidRPr="00DC4B19" w:rsidRDefault="008D06A4" w:rsidP="00AA47E0">
      <w:pPr>
        <w:spacing w:after="0" w:line="240" w:lineRule="auto"/>
        <w:ind w:firstLine="709"/>
        <w:contextualSpacing/>
        <w:jc w:val="both"/>
        <w:rPr>
          <w:rFonts w:ascii="Times New Roman" w:eastAsia="Times New Roman" w:hAnsi="Times New Roman" w:cs="Times New Roman"/>
          <w:sz w:val="20"/>
          <w:szCs w:val="20"/>
          <w:lang w:eastAsia="ru-RU"/>
        </w:rPr>
      </w:pPr>
      <w:r w:rsidRPr="00DC4B19">
        <w:rPr>
          <w:rFonts w:ascii="Times New Roman" w:eastAsia="Times New Roman" w:hAnsi="Times New Roman" w:cs="Times New Roman"/>
          <w:sz w:val="28"/>
          <w:szCs w:val="28"/>
          <w:lang w:eastAsia="ru-RU"/>
        </w:rPr>
        <w:t>Третью группу составляют люди с последствиями полиомиелита и церебральными параличами, у которых нарушения ОДА связаны с патологией развития или подтверждением двигательных механизмов ЦНС.</w:t>
      </w:r>
    </w:p>
    <w:p w:rsidR="004624E1" w:rsidRPr="00DC4B19" w:rsidRDefault="008D06A4" w:rsidP="00AA47E0">
      <w:pPr>
        <w:spacing w:after="0" w:line="240" w:lineRule="auto"/>
        <w:ind w:firstLine="709"/>
        <w:contextualSpacing/>
        <w:jc w:val="both"/>
        <w:rPr>
          <w:rFonts w:ascii="Times New Roman" w:eastAsia="Times New Roman" w:hAnsi="Times New Roman" w:cs="Times New Roman"/>
          <w:sz w:val="28"/>
          <w:szCs w:val="28"/>
          <w:lang w:eastAsia="ru-RU"/>
        </w:rPr>
      </w:pPr>
      <w:r w:rsidRPr="00DC4B19">
        <w:rPr>
          <w:rFonts w:ascii="Times New Roman" w:eastAsia="Times New Roman" w:hAnsi="Times New Roman" w:cs="Times New Roman"/>
          <w:sz w:val="28"/>
          <w:szCs w:val="28"/>
          <w:lang w:eastAsia="ru-RU"/>
        </w:rPr>
        <w:lastRenderedPageBreak/>
        <w:t xml:space="preserve">Нарушения ОДА проявляются в расстройстве внимания и памяти, рассредоточенности, сужении объема внимания, преобладании слуховой памяти над зрительной. Эмоциональные нарушения проявляются в виде повышенной возбудимости, проявлении страхов, склонности к колебаниям настроения. </w:t>
      </w:r>
    </w:p>
    <w:p w:rsidR="008D06A4" w:rsidRPr="00DC4B19" w:rsidRDefault="008D06A4" w:rsidP="00AA47E0">
      <w:pPr>
        <w:spacing w:after="0" w:line="240" w:lineRule="auto"/>
        <w:ind w:firstLine="709"/>
        <w:contextualSpacing/>
        <w:jc w:val="both"/>
        <w:rPr>
          <w:rFonts w:ascii="Times New Roman" w:eastAsia="Times New Roman" w:hAnsi="Times New Roman" w:cs="Times New Roman"/>
          <w:sz w:val="20"/>
          <w:szCs w:val="20"/>
          <w:lang w:eastAsia="ru-RU"/>
        </w:rPr>
      </w:pPr>
      <w:r w:rsidRPr="00DC4B19">
        <w:rPr>
          <w:rFonts w:ascii="Times New Roman" w:eastAsia="Times New Roman" w:hAnsi="Times New Roman" w:cs="Times New Roman"/>
          <w:sz w:val="28"/>
          <w:szCs w:val="28"/>
          <w:lang w:eastAsia="ru-RU"/>
        </w:rPr>
        <w:t>Поражения ОДА часто связаны с нарушениями зрения, слуха, чувствительности, пространственной ориентации. Это проявляется в замедленном формировании понятий, определяющих положение предметов и частей собственного тела в пространстве, неспособности узнавать и воспроизводить фигуры, складывать из частей целое.</w:t>
      </w:r>
    </w:p>
    <w:p w:rsidR="008D06A4" w:rsidRPr="00DC4B19" w:rsidRDefault="008D06A4" w:rsidP="00AA47E0">
      <w:pPr>
        <w:spacing w:after="0" w:line="240" w:lineRule="auto"/>
        <w:ind w:firstLine="709"/>
        <w:contextualSpacing/>
        <w:jc w:val="both"/>
        <w:rPr>
          <w:rFonts w:ascii="Times New Roman" w:eastAsia="Times New Roman" w:hAnsi="Times New Roman" w:cs="Times New Roman"/>
          <w:sz w:val="20"/>
          <w:szCs w:val="20"/>
          <w:lang w:eastAsia="ru-RU"/>
        </w:rPr>
      </w:pPr>
      <w:r w:rsidRPr="00DC4B19">
        <w:rPr>
          <w:rFonts w:ascii="Times New Roman" w:eastAsia="Times New Roman" w:hAnsi="Times New Roman" w:cs="Times New Roman"/>
          <w:sz w:val="28"/>
          <w:szCs w:val="28"/>
          <w:lang w:eastAsia="ru-RU"/>
        </w:rPr>
        <w:t>Специфические особенности людей с пораженным опорно-двигательным аппаратом в наибольшей степени влияют на особенности организации архитектурной среды в зданиях учебных заведений. Среди них следует выделить две категории: люди, использующие дополнительные средства опоры (трость, костыль) и люди, передвигающиеся на кресле-коляске. По своим антропометрическим и эргонометрическим параметрам люди с пораженным опорно-двигательным аппаратом значительно отличаются от здоровых людей. Люди указанных категорий занимают большее пространство в архитектурной среде, что отражается на габаритах различных элементов окружающей среды. Использование различных вспомогательных приспособлений (коляска, трость, костыль) людьми с пораженным опорно-двигательным аппаратом также требует особых архитектурных решений.</w:t>
      </w:r>
    </w:p>
    <w:p w:rsidR="0043573B" w:rsidRDefault="0043573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spacing w:after="0" w:line="240" w:lineRule="auto"/>
        <w:contextualSpacing/>
        <w:jc w:val="both"/>
        <w:rPr>
          <w:rFonts w:ascii="Times New Roman" w:hAnsi="Times New Roman" w:cs="Times New Roman"/>
          <w:sz w:val="28"/>
          <w:szCs w:val="28"/>
        </w:rPr>
      </w:pPr>
    </w:p>
    <w:p w:rsidR="00800B2B" w:rsidRPr="00DC4B19" w:rsidRDefault="00800B2B" w:rsidP="00AA47E0">
      <w:pPr>
        <w:spacing w:after="0" w:line="240" w:lineRule="auto"/>
        <w:contextualSpacing/>
        <w:jc w:val="both"/>
        <w:rPr>
          <w:rFonts w:ascii="Times New Roman" w:hAnsi="Times New Roman" w:cs="Times New Roman"/>
          <w:sz w:val="28"/>
          <w:szCs w:val="28"/>
        </w:rPr>
      </w:pPr>
    </w:p>
    <w:p w:rsidR="00800B2B" w:rsidRDefault="00800B2B" w:rsidP="00AA47E0">
      <w:pPr>
        <w:pStyle w:val="13"/>
        <w:keepNext/>
        <w:keepLines/>
        <w:tabs>
          <w:tab w:val="left" w:pos="579"/>
        </w:tabs>
        <w:spacing w:after="0" w:line="240" w:lineRule="auto"/>
        <w:ind w:firstLine="0"/>
        <w:contextualSpacing/>
        <w:jc w:val="center"/>
        <w:rPr>
          <w:lang w:eastAsia="ru-RU" w:bidi="ru-RU"/>
        </w:rPr>
      </w:pPr>
      <w:r w:rsidRPr="00DC4B19">
        <w:lastRenderedPageBreak/>
        <w:t xml:space="preserve">РАЗДЕЛ 2. </w:t>
      </w:r>
      <w:bookmarkStart w:id="3" w:name="bookmark8"/>
      <w:r w:rsidRPr="00DC4B19">
        <w:rPr>
          <w:lang w:eastAsia="ru-RU" w:bidi="ru-RU"/>
        </w:rPr>
        <w:t xml:space="preserve">ТРЕБОВАНИЯ К ОРГАНИЗАЦИИ ДОСТУПНОЙ (БЕЗБАРЬЕРНОЙ) СРЕДЫ ПРИ ОКАЗАНИИ УСЛУГ </w:t>
      </w:r>
    </w:p>
    <w:p w:rsidR="006A5858" w:rsidRPr="00DC4B19" w:rsidRDefault="00800B2B" w:rsidP="00AA47E0">
      <w:pPr>
        <w:pStyle w:val="13"/>
        <w:keepNext/>
        <w:keepLines/>
        <w:tabs>
          <w:tab w:val="left" w:pos="579"/>
        </w:tabs>
        <w:spacing w:after="0" w:line="240" w:lineRule="auto"/>
        <w:ind w:firstLine="0"/>
        <w:contextualSpacing/>
        <w:jc w:val="center"/>
        <w:rPr>
          <w:lang w:eastAsia="ru-RU" w:bidi="ru-RU"/>
        </w:rPr>
      </w:pPr>
      <w:r w:rsidRPr="00DC4B19">
        <w:rPr>
          <w:lang w:eastAsia="ru-RU" w:bidi="ru-RU"/>
        </w:rPr>
        <w:t>В СФЕРЕ ОБРАЗОВАНИЯ</w:t>
      </w:r>
      <w:bookmarkEnd w:id="3"/>
    </w:p>
    <w:p w:rsidR="00166777" w:rsidRPr="00DC4B19" w:rsidRDefault="00166777" w:rsidP="00AA47E0">
      <w:pPr>
        <w:pStyle w:val="13"/>
        <w:keepNext/>
        <w:keepLines/>
        <w:tabs>
          <w:tab w:val="left" w:pos="579"/>
        </w:tabs>
        <w:spacing w:after="0" w:line="240" w:lineRule="auto"/>
        <w:ind w:firstLine="0"/>
        <w:contextualSpacing/>
        <w:jc w:val="center"/>
        <w:rPr>
          <w:lang w:eastAsia="ru-RU" w:bidi="ru-RU"/>
        </w:rPr>
      </w:pPr>
    </w:p>
    <w:p w:rsidR="00A638F4" w:rsidRPr="00DC4B19" w:rsidRDefault="00A638F4" w:rsidP="00AA47E0">
      <w:pPr>
        <w:pStyle w:val="11"/>
        <w:ind w:firstLine="709"/>
        <w:contextualSpacing/>
        <w:jc w:val="both"/>
      </w:pPr>
      <w:r w:rsidRPr="00DC4B19">
        <w:rPr>
          <w:lang w:eastAsia="ru-RU" w:bidi="ru-RU"/>
        </w:rPr>
        <w:t xml:space="preserve">Федеральными органами исполнительной власти в соответствии со сферами ведения, органами исполнительной власти субъектов Российской Федерации осуществляется реализация </w:t>
      </w:r>
      <w:r w:rsidRPr="00DC4B19">
        <w:rPr>
          <w:b/>
          <w:bCs/>
          <w:lang w:eastAsia="ru-RU" w:bidi="ru-RU"/>
        </w:rPr>
        <w:t>комплекса мероприятий</w:t>
      </w:r>
      <w:r w:rsidRPr="00DC4B19">
        <w:rPr>
          <w:lang w:eastAsia="ru-RU" w:bidi="ru-RU"/>
        </w:rPr>
        <w:t>, в том числе в сфере образования, по обеспечению</w:t>
      </w:r>
      <w:r w:rsidR="00F23817" w:rsidRPr="00DC4B19">
        <w:rPr>
          <w:lang w:eastAsia="ru-RU" w:bidi="ru-RU"/>
        </w:rPr>
        <w:t xml:space="preserve"> доступной (безбарьерной)</w:t>
      </w:r>
      <w:r w:rsidR="00800B2B">
        <w:rPr>
          <w:lang w:eastAsia="ru-RU" w:bidi="ru-RU"/>
        </w:rPr>
        <w:t xml:space="preserve"> среды:</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приведение состояния зданий и сооружений в соответствие с требованиями строительных норм и правил по обеспечению их доступности для инвалидов и других маломобильных групп населения;</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приспособление входных групп, лестниц, пандусных съездов, путей движения внутри зданий, зон оказания услуг, санитарно-гигиенических помещений и прилегающих территорий;</w:t>
      </w:r>
    </w:p>
    <w:p w:rsidR="00A638F4" w:rsidRPr="00DC4B19" w:rsidRDefault="00A638F4" w:rsidP="00AA47E0">
      <w:pPr>
        <w:pStyle w:val="11"/>
        <w:numPr>
          <w:ilvl w:val="0"/>
          <w:numId w:val="6"/>
        </w:numPr>
        <w:tabs>
          <w:tab w:val="left" w:pos="851"/>
          <w:tab w:val="left" w:pos="2328"/>
        </w:tabs>
        <w:ind w:firstLine="709"/>
        <w:contextualSpacing/>
        <w:jc w:val="both"/>
      </w:pPr>
      <w:r w:rsidRPr="00DC4B19">
        <w:rPr>
          <w:lang w:eastAsia="ru-RU" w:bidi="ru-RU"/>
        </w:rPr>
        <w:t>оборудование зданий и сооружений ли</w:t>
      </w:r>
      <w:r w:rsidR="00166777" w:rsidRPr="00DC4B19">
        <w:rPr>
          <w:lang w:eastAsia="ru-RU" w:bidi="ru-RU"/>
        </w:rPr>
        <w:t xml:space="preserve">фтами и подъемными устройствами </w:t>
      </w:r>
      <w:r w:rsidRPr="00DC4B19">
        <w:rPr>
          <w:lang w:eastAsia="ru-RU" w:bidi="ru-RU"/>
        </w:rPr>
        <w:t>с системой голосового оповещения и</w:t>
      </w:r>
      <w:r w:rsidR="00166777" w:rsidRPr="00DC4B19">
        <w:t xml:space="preserve"> </w:t>
      </w:r>
      <w:r w:rsidRPr="00DC4B19">
        <w:rPr>
          <w:lang w:eastAsia="ru-RU" w:bidi="ru-RU"/>
        </w:rPr>
        <w:t>пространственно-рельефными указателями;</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оснащение зданий и сооружений системами противопожарной сигнализации и оповещения с дублирующими световыми устройствами, информационными табло с тактильной (пространственно-рельефной) информацией и др.;</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комплектование библиотек специальными адаптивно-техническими средствами для инвалидов («говорящими книгами» на флеш-картах и специальными аппаратами для их воспроизведения);</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адаптация официальных сайтов органов государственной власти в сети Интернет с учетом потребностей инвалидов по зрению;</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оснащение специальным оборудованием зданий государственных органов и органов местного самоуправления для удобства и комфорта инвалидов мест оказания государственных и муниципальных услуг;</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обеспечение доступа инвалидов и других маломобильных групп населения к электронным государственным услугам посредством сети Интернет с учетом технических возможностей;</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производство и (или) распространение и тиражирование социально значимой продукции электронных средств массовой информации, создание и поддержание в сети Интернет сайтов, имеющих социальное или образовательное значение;</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выпуск периодических печатных изданий для инвалидов, в том числе для инвалидов по зрению.</w:t>
      </w:r>
    </w:p>
    <w:p w:rsidR="00A638F4" w:rsidRPr="00DC4B19" w:rsidRDefault="00A638F4" w:rsidP="00AA47E0">
      <w:pPr>
        <w:pStyle w:val="11"/>
        <w:ind w:firstLine="709"/>
        <w:contextualSpacing/>
        <w:jc w:val="both"/>
      </w:pPr>
      <w:r w:rsidRPr="00DC4B19">
        <w:rPr>
          <w:lang w:eastAsia="ru-RU" w:bidi="ru-RU"/>
        </w:rPr>
        <w:t xml:space="preserve">Основными </w:t>
      </w:r>
      <w:r w:rsidRPr="00DC4B19">
        <w:rPr>
          <w:b/>
          <w:bCs/>
          <w:lang w:eastAsia="ru-RU" w:bidi="ru-RU"/>
        </w:rPr>
        <w:t xml:space="preserve">мероприятиями по обеспечению доступной </w:t>
      </w:r>
      <w:r w:rsidRPr="00DC4B19">
        <w:rPr>
          <w:lang w:eastAsia="ru-RU" w:bidi="ru-RU"/>
        </w:rPr>
        <w:t>(безбарьерной) среды в учреждениях образования являются:</w:t>
      </w:r>
    </w:p>
    <w:p w:rsidR="00A638F4" w:rsidRPr="00DC4B19" w:rsidRDefault="00A638F4" w:rsidP="00AA47E0">
      <w:pPr>
        <w:pStyle w:val="11"/>
        <w:numPr>
          <w:ilvl w:val="0"/>
          <w:numId w:val="6"/>
        </w:numPr>
        <w:tabs>
          <w:tab w:val="left" w:pos="1070"/>
        </w:tabs>
        <w:ind w:firstLine="709"/>
        <w:contextualSpacing/>
        <w:jc w:val="both"/>
      </w:pPr>
      <w:r w:rsidRPr="00DC4B19">
        <w:rPr>
          <w:lang w:eastAsia="ru-RU" w:bidi="ru-RU"/>
        </w:rPr>
        <w:t xml:space="preserve">обследование объектов образования с целью объективной оценки состояния доступности, выявления существующих ограничений и барьеров для инвалидов и маломобильных групп населения, паспортизации объектов, </w:t>
      </w:r>
      <w:r w:rsidR="00166777" w:rsidRPr="00DC4B19">
        <w:rPr>
          <w:lang w:eastAsia="ru-RU" w:bidi="ru-RU"/>
        </w:rPr>
        <w:t>разработки</w:t>
      </w:r>
      <w:r w:rsidRPr="00DC4B19">
        <w:rPr>
          <w:lang w:eastAsia="ru-RU" w:bidi="ru-RU"/>
        </w:rPr>
        <w:t xml:space="preserve"> мер по поэтапному устранению существующих ограничений и </w:t>
      </w:r>
      <w:r w:rsidRPr="00DC4B19">
        <w:rPr>
          <w:lang w:eastAsia="ru-RU" w:bidi="ru-RU"/>
        </w:rPr>
        <w:lastRenderedPageBreak/>
        <w:t>барьеров;</w:t>
      </w:r>
    </w:p>
    <w:p w:rsidR="00A638F4" w:rsidRPr="00DC4B19" w:rsidRDefault="00A638F4" w:rsidP="00AA47E0">
      <w:pPr>
        <w:pStyle w:val="11"/>
        <w:numPr>
          <w:ilvl w:val="0"/>
          <w:numId w:val="6"/>
        </w:numPr>
        <w:tabs>
          <w:tab w:val="left" w:pos="1070"/>
        </w:tabs>
        <w:ind w:firstLine="709"/>
        <w:contextualSpacing/>
        <w:jc w:val="both"/>
      </w:pPr>
      <w:r w:rsidRPr="00DC4B19">
        <w:rPr>
          <w:lang w:eastAsia="ru-RU" w:bidi="ru-RU"/>
        </w:rPr>
        <w:t>проведение комплекса мероприятий по дооборудованию, адаптации объектов посредством сооружения, как внутри зданий, так и снаружи, пандусов, поручней, входных групп, лифтов, обустройства территорий, подъездных путей, санитарных узлов, ванных комнат, установки специального оборудования и приспособлений;</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оснащение учреждений современным специальным, в том числе реабилитационным, учебным, компьютерным оборудованием для обеспечения доступности учреждений, организации реабилитации инвалидов по зрению, слуху, с нарушением функций опорно-двигательного аппарата;</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оснащение образовательных учреждений современным специальным, в том числе реабилитационным, учебным, компьютерным оборудованием для создания универсальной безбарьерной среды, позволяющей обеспечить полноценную интеграцию детей-инвалидов с обществом;</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приобретение комплектов специализированной учебной мебели для детей-инвалидов с нарушением опорно-двигательного аппарата.</w:t>
      </w:r>
    </w:p>
    <w:p w:rsidR="00A638F4" w:rsidRPr="00DC4B19" w:rsidRDefault="00A638F4" w:rsidP="00AA47E0">
      <w:pPr>
        <w:pStyle w:val="11"/>
        <w:ind w:firstLine="709"/>
        <w:contextualSpacing/>
        <w:jc w:val="both"/>
      </w:pPr>
      <w:r w:rsidRPr="00DC4B19">
        <w:rPr>
          <w:lang w:eastAsia="ru-RU" w:bidi="ru-RU"/>
        </w:rPr>
        <w:t>Основное количество зданий учреждений образования построены без учета требований создания универсальной безбарьерной среды, поэтому основные мероприятия по организации необходимых условий для маломобильных категорий детей должны быть направлены на реконструкцию действующих зданий образовательных учреждений.</w:t>
      </w:r>
    </w:p>
    <w:p w:rsidR="00A638F4" w:rsidRPr="00DC4B19" w:rsidRDefault="00A638F4" w:rsidP="00AA47E0">
      <w:pPr>
        <w:pStyle w:val="11"/>
        <w:ind w:firstLine="709"/>
        <w:contextualSpacing/>
        <w:jc w:val="both"/>
      </w:pPr>
      <w:r w:rsidRPr="00DC4B19">
        <w:rPr>
          <w:lang w:eastAsia="ru-RU" w:bidi="ru-RU"/>
        </w:rPr>
        <w:t>В соответствии</w:t>
      </w:r>
      <w:r w:rsidR="00166777" w:rsidRPr="00DC4B19">
        <w:rPr>
          <w:lang w:eastAsia="ru-RU" w:bidi="ru-RU"/>
        </w:rPr>
        <w:t xml:space="preserve"> с</w:t>
      </w:r>
      <w:r w:rsidRPr="00DC4B19">
        <w:rPr>
          <w:lang w:eastAsia="ru-RU" w:bidi="ru-RU"/>
        </w:rPr>
        <w:t xml:space="preserve"> правилами по проектированию и строительству основны</w:t>
      </w:r>
      <w:r w:rsidR="00166777" w:rsidRPr="00DC4B19">
        <w:rPr>
          <w:lang w:eastAsia="ru-RU" w:bidi="ru-RU"/>
        </w:rPr>
        <w:t>х</w:t>
      </w:r>
      <w:r w:rsidRPr="00DC4B19">
        <w:rPr>
          <w:lang w:eastAsia="ru-RU" w:bidi="ru-RU"/>
        </w:rPr>
        <w:t xml:space="preserve"> </w:t>
      </w:r>
      <w:r w:rsidRPr="00DC4B19">
        <w:rPr>
          <w:b/>
          <w:bCs/>
          <w:lang w:eastAsia="ru-RU" w:bidi="ru-RU"/>
        </w:rPr>
        <w:t>требовани</w:t>
      </w:r>
      <w:r w:rsidR="00166777" w:rsidRPr="00DC4B19">
        <w:rPr>
          <w:b/>
          <w:bCs/>
          <w:lang w:eastAsia="ru-RU" w:bidi="ru-RU"/>
        </w:rPr>
        <w:t>й</w:t>
      </w:r>
      <w:r w:rsidRPr="00DC4B19">
        <w:rPr>
          <w:b/>
          <w:bCs/>
          <w:lang w:eastAsia="ru-RU" w:bidi="ru-RU"/>
        </w:rPr>
        <w:t xml:space="preserve"> доступности </w:t>
      </w:r>
      <w:r w:rsidRPr="00DC4B19">
        <w:rPr>
          <w:lang w:eastAsia="ru-RU" w:bidi="ru-RU"/>
        </w:rPr>
        <w:t>к зданиям учреждения образования предъявляются:</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к габаритам две</w:t>
      </w:r>
      <w:r w:rsidR="00166777" w:rsidRPr="00DC4B19">
        <w:rPr>
          <w:lang w:eastAsia="ru-RU" w:bidi="ru-RU"/>
        </w:rPr>
        <w:t>рных проемов входов в помещения;</w:t>
      </w:r>
    </w:p>
    <w:p w:rsidR="00A638F4" w:rsidRPr="00DC4B19" w:rsidRDefault="00A638F4" w:rsidP="00AA47E0">
      <w:pPr>
        <w:pStyle w:val="11"/>
        <w:numPr>
          <w:ilvl w:val="0"/>
          <w:numId w:val="6"/>
        </w:numPr>
        <w:tabs>
          <w:tab w:val="left" w:pos="851"/>
          <w:tab w:val="left" w:pos="1070"/>
        </w:tabs>
        <w:ind w:firstLine="709"/>
        <w:contextualSpacing/>
        <w:jc w:val="both"/>
      </w:pPr>
      <w:r w:rsidRPr="00DC4B19">
        <w:rPr>
          <w:lang w:eastAsia="ru-RU" w:bidi="ru-RU"/>
        </w:rPr>
        <w:t>к организации безбарьерного маршрута (с учетом проезда, разъезда и разворота кресла-коляски), соедин</w:t>
      </w:r>
      <w:r w:rsidR="00166777" w:rsidRPr="00DC4B19">
        <w:rPr>
          <w:lang w:eastAsia="ru-RU" w:bidi="ru-RU"/>
        </w:rPr>
        <w:t>яющего вход в учебное помещение;</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безбарьерную зо</w:t>
      </w:r>
      <w:r w:rsidR="00166777" w:rsidRPr="00DC4B19">
        <w:rPr>
          <w:lang w:eastAsia="ru-RU" w:bidi="ru-RU"/>
        </w:rPr>
        <w:t>ну специальных ученических мест;</w:t>
      </w:r>
    </w:p>
    <w:p w:rsidR="00A638F4" w:rsidRPr="00DC4B19" w:rsidRDefault="00A638F4" w:rsidP="00AA47E0">
      <w:pPr>
        <w:pStyle w:val="11"/>
        <w:numPr>
          <w:ilvl w:val="0"/>
          <w:numId w:val="6"/>
        </w:numPr>
        <w:tabs>
          <w:tab w:val="left" w:pos="851"/>
          <w:tab w:val="left" w:pos="1098"/>
        </w:tabs>
        <w:ind w:firstLine="709"/>
        <w:contextualSpacing/>
        <w:jc w:val="both"/>
      </w:pPr>
      <w:r w:rsidRPr="00DC4B19">
        <w:rPr>
          <w:lang w:eastAsia="ru-RU" w:bidi="ru-RU"/>
        </w:rPr>
        <w:t>зону у демонстрационных стендов, стеллажей с наглядными пособиями и методическими материалами;</w:t>
      </w:r>
    </w:p>
    <w:p w:rsidR="00166777" w:rsidRPr="00DC4B19" w:rsidRDefault="00A638F4" w:rsidP="00AA47E0">
      <w:pPr>
        <w:pStyle w:val="11"/>
        <w:numPr>
          <w:ilvl w:val="0"/>
          <w:numId w:val="6"/>
        </w:numPr>
        <w:tabs>
          <w:tab w:val="left" w:pos="851"/>
        </w:tabs>
        <w:ind w:firstLine="709"/>
        <w:contextualSpacing/>
        <w:jc w:val="both"/>
      </w:pPr>
      <w:r w:rsidRPr="00DC4B19">
        <w:rPr>
          <w:lang w:eastAsia="ru-RU" w:bidi="ru-RU"/>
        </w:rPr>
        <w:t xml:space="preserve">к специальному (компенсирующему) оборудованию специальных ученических мест; </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к системам индивидуального вспоможения при передвижении и фиксировании тела при сидении;</w:t>
      </w:r>
    </w:p>
    <w:p w:rsidR="00A638F4" w:rsidRPr="00DC4B19" w:rsidRDefault="00A638F4" w:rsidP="00AA47E0">
      <w:pPr>
        <w:pStyle w:val="11"/>
        <w:numPr>
          <w:ilvl w:val="0"/>
          <w:numId w:val="6"/>
        </w:numPr>
        <w:tabs>
          <w:tab w:val="left" w:pos="851"/>
          <w:tab w:val="left" w:pos="1065"/>
        </w:tabs>
        <w:ind w:firstLine="709"/>
        <w:contextualSpacing/>
        <w:jc w:val="both"/>
      </w:pPr>
      <w:r w:rsidRPr="00DC4B19">
        <w:rPr>
          <w:lang w:eastAsia="ru-RU" w:bidi="ru-RU"/>
        </w:rPr>
        <w:t>к дополнительному инженерному оборудованию и возможности управления им (естественное и искусственное освещение, воздухообмен, системы информации и связи).</w:t>
      </w:r>
    </w:p>
    <w:p w:rsidR="00A638F4" w:rsidRPr="00DC4B19" w:rsidRDefault="00A638F4" w:rsidP="00AA47E0">
      <w:pPr>
        <w:pStyle w:val="11"/>
        <w:ind w:firstLine="709"/>
        <w:contextualSpacing/>
        <w:jc w:val="both"/>
      </w:pPr>
      <w:r w:rsidRPr="00DC4B19">
        <w:rPr>
          <w:lang w:eastAsia="ru-RU" w:bidi="ru-RU"/>
        </w:rPr>
        <w:t xml:space="preserve">Здания учреждений </w:t>
      </w:r>
      <w:r w:rsidRPr="00DC4B19">
        <w:rPr>
          <w:b/>
          <w:bCs/>
          <w:lang w:eastAsia="ru-RU" w:bidi="ru-RU"/>
        </w:rPr>
        <w:t>профессионального образования</w:t>
      </w:r>
      <w:r w:rsidRPr="00DC4B19">
        <w:rPr>
          <w:lang w:eastAsia="ru-RU" w:bidi="ru-RU"/>
        </w:rPr>
        <w:t xml:space="preserve">, доступные для инвалидов, </w:t>
      </w:r>
      <w:r w:rsidRPr="00DC4B19">
        <w:rPr>
          <w:b/>
          <w:bCs/>
          <w:lang w:eastAsia="ru-RU" w:bidi="ru-RU"/>
        </w:rPr>
        <w:t>должны обеспечивать</w:t>
      </w:r>
      <w:r w:rsidRPr="00DC4B19">
        <w:rPr>
          <w:lang w:eastAsia="ru-RU" w:bidi="ru-RU"/>
        </w:rPr>
        <w:t>:</w:t>
      </w:r>
    </w:p>
    <w:p w:rsidR="00A638F4" w:rsidRPr="00DC4B19" w:rsidRDefault="00A638F4" w:rsidP="00AA47E0">
      <w:pPr>
        <w:pStyle w:val="11"/>
        <w:numPr>
          <w:ilvl w:val="0"/>
          <w:numId w:val="6"/>
        </w:numPr>
        <w:tabs>
          <w:tab w:val="left" w:pos="851"/>
        </w:tabs>
        <w:ind w:firstLine="709"/>
        <w:contextualSpacing/>
        <w:jc w:val="both"/>
      </w:pPr>
      <w:r w:rsidRPr="00DC4B19">
        <w:t>п</w:t>
      </w:r>
      <w:r w:rsidRPr="00DC4B19">
        <w:rPr>
          <w:lang w:eastAsia="ru-RU" w:bidi="ru-RU"/>
        </w:rPr>
        <w:t>олноценную среду, позволяющую наравне с общим контингентом учащихся получить образование в соответствии с объемом и качеством, определяемыми программами обучения;</w:t>
      </w:r>
    </w:p>
    <w:p w:rsidR="00472BA8" w:rsidRPr="00DC4B19" w:rsidRDefault="00A638F4" w:rsidP="00AA47E0">
      <w:pPr>
        <w:pStyle w:val="11"/>
        <w:numPr>
          <w:ilvl w:val="0"/>
          <w:numId w:val="6"/>
        </w:numPr>
        <w:tabs>
          <w:tab w:val="left" w:pos="851"/>
        </w:tabs>
        <w:ind w:firstLine="709"/>
        <w:contextualSpacing/>
        <w:jc w:val="both"/>
      </w:pPr>
      <w:r w:rsidRPr="00DC4B19">
        <w:t>в</w:t>
      </w:r>
      <w:r w:rsidRPr="00DC4B19">
        <w:rPr>
          <w:lang w:eastAsia="ru-RU" w:bidi="ru-RU"/>
        </w:rPr>
        <w:t xml:space="preserve">озможность максимально полной социальной адаптации без ущемления прав и свобод учащихся-инвалидов в общей среде со здоровыми </w:t>
      </w:r>
      <w:r w:rsidRPr="00DC4B19">
        <w:rPr>
          <w:lang w:eastAsia="ru-RU" w:bidi="ru-RU"/>
        </w:rPr>
        <w:lastRenderedPageBreak/>
        <w:t>учащимися;</w:t>
      </w:r>
    </w:p>
    <w:p w:rsidR="00A638F4" w:rsidRPr="00DC4B19" w:rsidRDefault="00A638F4" w:rsidP="00AA47E0">
      <w:pPr>
        <w:pStyle w:val="11"/>
        <w:numPr>
          <w:ilvl w:val="0"/>
          <w:numId w:val="6"/>
        </w:numPr>
        <w:tabs>
          <w:tab w:val="left" w:pos="851"/>
        </w:tabs>
        <w:ind w:firstLine="709"/>
        <w:contextualSpacing/>
        <w:jc w:val="both"/>
      </w:pPr>
      <w:r w:rsidRPr="00DC4B19">
        <w:rPr>
          <w:lang w:eastAsia="ru-RU" w:bidi="ru-RU"/>
        </w:rPr>
        <w:t>меры, не нарушающие общие нормативные требования и уровень комфорта здоровых учащихся, а также архитектурное качество здания образовательного учреждения.</w:t>
      </w:r>
    </w:p>
    <w:p w:rsidR="00A638F4" w:rsidRPr="00DC4B19" w:rsidRDefault="00A638F4" w:rsidP="00AA47E0">
      <w:pPr>
        <w:pStyle w:val="13"/>
        <w:keepNext/>
        <w:keepLines/>
        <w:tabs>
          <w:tab w:val="left" w:pos="579"/>
        </w:tabs>
        <w:spacing w:after="0" w:line="240" w:lineRule="auto"/>
        <w:ind w:firstLine="0"/>
        <w:contextualSpacing/>
        <w:jc w:val="both"/>
      </w:pPr>
    </w:p>
    <w:p w:rsidR="00041954" w:rsidRPr="00DC4B19" w:rsidRDefault="00800B2B" w:rsidP="00AA47E0">
      <w:pPr>
        <w:pStyle w:val="11"/>
        <w:tabs>
          <w:tab w:val="left" w:pos="567"/>
        </w:tabs>
        <w:ind w:firstLine="0"/>
        <w:contextualSpacing/>
        <w:jc w:val="center"/>
        <w:rPr>
          <w:b/>
          <w:bCs/>
          <w:lang w:eastAsia="ru-RU" w:bidi="ru-RU"/>
        </w:rPr>
      </w:pPr>
      <w:r w:rsidRPr="00DC4B19">
        <w:rPr>
          <w:b/>
        </w:rPr>
        <w:t xml:space="preserve">2.1. </w:t>
      </w:r>
      <w:r w:rsidR="007364A0" w:rsidRPr="00DC4B19">
        <w:rPr>
          <w:b/>
          <w:bCs/>
          <w:lang w:eastAsia="ru-RU" w:bidi="ru-RU"/>
        </w:rPr>
        <w:t xml:space="preserve">Обеспечение доступности территорий, </w:t>
      </w:r>
    </w:p>
    <w:p w:rsidR="00041954" w:rsidRPr="00DC4B19" w:rsidRDefault="007364A0" w:rsidP="00AA47E0">
      <w:pPr>
        <w:pStyle w:val="11"/>
        <w:tabs>
          <w:tab w:val="left" w:pos="567"/>
        </w:tabs>
        <w:ind w:firstLine="0"/>
        <w:contextualSpacing/>
        <w:jc w:val="center"/>
        <w:rPr>
          <w:b/>
          <w:bCs/>
          <w:lang w:eastAsia="ru-RU" w:bidi="ru-RU"/>
        </w:rPr>
      </w:pPr>
      <w:r>
        <w:rPr>
          <w:b/>
          <w:bCs/>
          <w:lang w:eastAsia="ru-RU" w:bidi="ru-RU"/>
        </w:rPr>
        <w:t>п</w:t>
      </w:r>
      <w:r w:rsidRPr="00DC4B19">
        <w:rPr>
          <w:b/>
          <w:bCs/>
          <w:lang w:eastAsia="ru-RU" w:bidi="ru-RU"/>
        </w:rPr>
        <w:t>рилегающих к образовательным учреждениям,</w:t>
      </w:r>
    </w:p>
    <w:p w:rsidR="00041954" w:rsidRPr="00DC4B19" w:rsidRDefault="007364A0" w:rsidP="00AA47E0">
      <w:pPr>
        <w:pStyle w:val="11"/>
        <w:tabs>
          <w:tab w:val="left" w:pos="567"/>
        </w:tabs>
        <w:ind w:firstLine="0"/>
        <w:contextualSpacing/>
        <w:jc w:val="center"/>
        <w:rPr>
          <w:b/>
          <w:bCs/>
          <w:lang w:eastAsia="ru-RU" w:bidi="ru-RU"/>
        </w:rPr>
      </w:pPr>
      <w:r>
        <w:rPr>
          <w:b/>
          <w:bCs/>
          <w:lang w:eastAsia="ru-RU" w:bidi="ru-RU"/>
        </w:rPr>
        <w:t>д</w:t>
      </w:r>
      <w:r w:rsidRPr="00DC4B19">
        <w:rPr>
          <w:b/>
          <w:bCs/>
          <w:lang w:eastAsia="ru-RU" w:bidi="ru-RU"/>
        </w:rPr>
        <w:t>ля лиц с ограниченными возможностями здоровья</w:t>
      </w:r>
    </w:p>
    <w:p w:rsidR="00F44EBB" w:rsidRPr="00DC4B19" w:rsidRDefault="00F44EBB" w:rsidP="00AA47E0">
      <w:pPr>
        <w:pStyle w:val="11"/>
        <w:tabs>
          <w:tab w:val="left" w:pos="567"/>
        </w:tabs>
        <w:ind w:firstLine="0"/>
        <w:contextualSpacing/>
        <w:jc w:val="center"/>
        <w:rPr>
          <w:b/>
        </w:rPr>
      </w:pPr>
    </w:p>
    <w:p w:rsidR="00CB3AA3" w:rsidRPr="00DC4B19" w:rsidRDefault="00CB3AA3" w:rsidP="00AA47E0">
      <w:pPr>
        <w:pStyle w:val="11"/>
        <w:ind w:firstLine="709"/>
        <w:contextualSpacing/>
        <w:jc w:val="both"/>
      </w:pPr>
      <w:r w:rsidRPr="00DC4B19">
        <w:rPr>
          <w:lang w:eastAsia="ru-RU" w:bidi="ru-RU"/>
        </w:rPr>
        <w:t>Вся территория образовательного учреждения должна соответствовать условиям беспрепятственного, безопасного и удобного передвижения маломобильных групп населения (МГН) по участку, обеспечения доступа к зданиям и сооружениям, расположенным на нем. Коммуникационные пути должны стыковаться с внешними (общегородскими) транспортными и пешеходными коммуникациями.</w:t>
      </w:r>
    </w:p>
    <w:p w:rsidR="00CB3AA3" w:rsidRPr="00DC4B19" w:rsidRDefault="00CB3AA3" w:rsidP="00AA47E0">
      <w:pPr>
        <w:pStyle w:val="11"/>
        <w:tabs>
          <w:tab w:val="left" w:pos="3173"/>
          <w:tab w:val="left" w:pos="7555"/>
        </w:tabs>
        <w:ind w:firstLine="709"/>
        <w:contextualSpacing/>
        <w:jc w:val="both"/>
      </w:pPr>
      <w:r w:rsidRPr="00DC4B19">
        <w:rPr>
          <w:lang w:eastAsia="ru-RU" w:bidi="ru-RU"/>
        </w:rPr>
        <w:t>Все пути движения, доступные для МГН должны бы</w:t>
      </w:r>
      <w:r w:rsidR="00CA6790" w:rsidRPr="00DC4B19">
        <w:rPr>
          <w:lang w:eastAsia="ru-RU" w:bidi="ru-RU"/>
        </w:rPr>
        <w:t xml:space="preserve">ть оборудованы системой </w:t>
      </w:r>
      <w:r w:rsidR="00F44EBB" w:rsidRPr="00DC4B19">
        <w:rPr>
          <w:lang w:eastAsia="ru-RU" w:bidi="ru-RU"/>
        </w:rPr>
        <w:t xml:space="preserve">средств информационно-навигационной </w:t>
      </w:r>
      <w:r w:rsidRPr="00DC4B19">
        <w:rPr>
          <w:lang w:eastAsia="ru-RU" w:bidi="ru-RU"/>
        </w:rPr>
        <w:t>поддержки,</w:t>
      </w:r>
      <w:r w:rsidR="00F44EBB" w:rsidRPr="00DC4B19">
        <w:t xml:space="preserve"> </w:t>
      </w:r>
      <w:r w:rsidR="00F44EBB" w:rsidRPr="00DC4B19">
        <w:rPr>
          <w:lang w:eastAsia="ru-RU" w:bidi="ru-RU"/>
        </w:rPr>
        <w:t xml:space="preserve">обеспечивающей </w:t>
      </w:r>
      <w:r w:rsidRPr="00DC4B19">
        <w:rPr>
          <w:lang w:eastAsia="ru-RU" w:bidi="ru-RU"/>
        </w:rPr>
        <w:t>возможность ее круглосуточного комфортного</w:t>
      </w:r>
      <w:r w:rsidR="00F44EBB" w:rsidRPr="00DC4B19">
        <w:t xml:space="preserve"> </w:t>
      </w:r>
      <w:r w:rsidRPr="00DC4B19">
        <w:rPr>
          <w:lang w:eastAsia="ru-RU" w:bidi="ru-RU"/>
        </w:rPr>
        <w:t>использования в любое время года.</w:t>
      </w:r>
    </w:p>
    <w:p w:rsidR="00CB3AA3" w:rsidRPr="00DC4B19" w:rsidRDefault="00CB3AA3" w:rsidP="00AA47E0">
      <w:pPr>
        <w:pStyle w:val="11"/>
        <w:ind w:firstLine="709"/>
        <w:contextualSpacing/>
        <w:jc w:val="both"/>
      </w:pPr>
      <w:r w:rsidRPr="00DC4B19">
        <w:rPr>
          <w:lang w:eastAsia="ru-RU" w:bidi="ru-RU"/>
        </w:rPr>
        <w:t>В условиях реконструкции объектов или функциональных территорий образовательных учреждений необходимо предусматривать планировочную и техническую организацию всего процесса пешеходно-транспортного передвижения людей, включая подходы к зданиям и комплексам, расположенным на участке, передвижения между корпусами, доступ к остановочным пунктам городского транспорта и к рекреационной зоне.</w:t>
      </w:r>
    </w:p>
    <w:p w:rsidR="00CB3AA3" w:rsidRPr="00DC4B19" w:rsidRDefault="00CB3AA3" w:rsidP="00AA47E0">
      <w:pPr>
        <w:pStyle w:val="11"/>
        <w:ind w:firstLine="709"/>
        <w:contextualSpacing/>
        <w:jc w:val="both"/>
      </w:pPr>
      <w:r w:rsidRPr="00DC4B19">
        <w:rPr>
          <w:lang w:eastAsia="ru-RU" w:bidi="ru-RU"/>
        </w:rPr>
        <w:t>Пешеходные пути должны быть обустроены с учетом требований доступности для всех групп инвалидов: с поражением опорно-двигательного аппарата, с недостатками зрения, с дефектами слуха.</w:t>
      </w:r>
    </w:p>
    <w:p w:rsidR="00CB3AA3" w:rsidRPr="00DC4B19" w:rsidRDefault="00CB3AA3" w:rsidP="00AA47E0">
      <w:pPr>
        <w:pStyle w:val="11"/>
        <w:ind w:firstLine="709"/>
        <w:contextualSpacing/>
        <w:jc w:val="both"/>
      </w:pPr>
      <w:r w:rsidRPr="00DC4B19">
        <w:rPr>
          <w:lang w:eastAsia="ru-RU" w:bidi="ru-RU"/>
        </w:rPr>
        <w:t xml:space="preserve">Для обеспечения доступности территории образовательного учреждения </w:t>
      </w:r>
      <w:r w:rsidRPr="00DC4B19">
        <w:rPr>
          <w:b/>
          <w:bCs/>
          <w:lang w:eastAsia="ru-RU" w:bidi="ru-RU"/>
        </w:rPr>
        <w:t>для лиц с нарушением опорно-двигательного аппарата:</w:t>
      </w:r>
    </w:p>
    <w:p w:rsidR="00CB3AA3" w:rsidRPr="00DC4B19" w:rsidRDefault="00F44EBB" w:rsidP="00AA47E0">
      <w:pPr>
        <w:pStyle w:val="11"/>
        <w:numPr>
          <w:ilvl w:val="0"/>
          <w:numId w:val="8"/>
        </w:numPr>
        <w:tabs>
          <w:tab w:val="left" w:pos="891"/>
        </w:tabs>
        <w:ind w:firstLine="709"/>
        <w:contextualSpacing/>
        <w:jc w:val="both"/>
      </w:pPr>
      <w:r w:rsidRPr="00DC4B19">
        <w:rPr>
          <w:lang w:eastAsia="ru-RU" w:bidi="ru-RU"/>
        </w:rPr>
        <w:t>о</w:t>
      </w:r>
      <w:r w:rsidR="00CB3AA3" w:rsidRPr="00DC4B19">
        <w:rPr>
          <w:lang w:eastAsia="ru-RU" w:bidi="ru-RU"/>
        </w:rPr>
        <w:t>граждения участков должны обеспечивать возможность опорного движения МГН через проходы и вдоль них;</w:t>
      </w:r>
    </w:p>
    <w:p w:rsidR="00CB3AA3" w:rsidRPr="00DC4B19" w:rsidRDefault="00CB3AA3" w:rsidP="00AA47E0">
      <w:pPr>
        <w:pStyle w:val="11"/>
        <w:ind w:firstLine="709"/>
        <w:contextualSpacing/>
        <w:jc w:val="both"/>
      </w:pPr>
      <w:r w:rsidRPr="00DC4B19">
        <w:rPr>
          <w:lang w:eastAsia="ru-RU" w:bidi="ru-RU"/>
        </w:rPr>
        <w:t>ширина пешеходного пути с учетом встречного движения инвалидов на креслах-колясках должна быть не менее 2,0 м с учетом габаритных размеров кресел-колясок (при отсутствии возможностей до 1,2 м). При этом следует устраивать через каждые 25 м горизонтальные площадки (карманы) размером не менее 2,0х1,8 м для обеспечения возможности разъезда инвалидов на креслах-колясках;</w:t>
      </w:r>
    </w:p>
    <w:p w:rsidR="00F44EBB" w:rsidRPr="00DC4B19" w:rsidRDefault="00F44EBB" w:rsidP="00AA47E0">
      <w:pPr>
        <w:pStyle w:val="11"/>
        <w:numPr>
          <w:ilvl w:val="0"/>
          <w:numId w:val="8"/>
        </w:numPr>
        <w:tabs>
          <w:tab w:val="left" w:pos="906"/>
        </w:tabs>
        <w:ind w:firstLine="709"/>
        <w:contextualSpacing/>
        <w:jc w:val="both"/>
      </w:pPr>
      <w:r w:rsidRPr="00DC4B19">
        <w:rPr>
          <w:lang w:eastAsia="ru-RU" w:bidi="ru-RU"/>
        </w:rPr>
        <w:t>п</w:t>
      </w:r>
      <w:r w:rsidR="00CB3AA3" w:rsidRPr="00DC4B19">
        <w:rPr>
          <w:lang w:eastAsia="ru-RU" w:bidi="ru-RU"/>
        </w:rPr>
        <w:t xml:space="preserve">родольный уклон путей движения, по которому возможен проезд инвалидов на креслах-колясках, не должен превышать 5%, поперечный </w:t>
      </w:r>
      <w:r w:rsidRPr="00DC4B19">
        <w:rPr>
          <w:lang w:eastAsia="ru-RU" w:bidi="ru-RU"/>
        </w:rPr>
        <w:t xml:space="preserve">– </w:t>
      </w:r>
      <w:r w:rsidR="00CB3AA3" w:rsidRPr="00DC4B19">
        <w:rPr>
          <w:lang w:eastAsia="ru-RU" w:bidi="ru-RU"/>
        </w:rPr>
        <w:t>2%;</w:t>
      </w:r>
    </w:p>
    <w:p w:rsidR="00CB3AA3" w:rsidRPr="00DC4B19" w:rsidRDefault="00CB3AA3" w:rsidP="00AA47E0">
      <w:pPr>
        <w:pStyle w:val="11"/>
        <w:numPr>
          <w:ilvl w:val="0"/>
          <w:numId w:val="8"/>
        </w:numPr>
        <w:tabs>
          <w:tab w:val="left" w:pos="906"/>
        </w:tabs>
        <w:ind w:firstLine="709"/>
        <w:contextualSpacing/>
        <w:jc w:val="both"/>
      </w:pPr>
      <w:r w:rsidRPr="00DC4B19">
        <w:rPr>
          <w:lang w:eastAsia="ru-RU" w:bidi="ru-RU"/>
        </w:rPr>
        <w:t>лестницы должны дублироваться пандусами или подъемными устройствами; наружные лестницы и пандусы должны быть оборудованы поручнями.</w:t>
      </w:r>
    </w:p>
    <w:p w:rsidR="00CB3AA3" w:rsidRPr="00DC4B19" w:rsidRDefault="00CB3AA3" w:rsidP="00AA47E0">
      <w:pPr>
        <w:pStyle w:val="11"/>
        <w:ind w:firstLine="709"/>
        <w:contextualSpacing/>
        <w:jc w:val="both"/>
      </w:pPr>
      <w:r w:rsidRPr="00DC4B19">
        <w:rPr>
          <w:lang w:eastAsia="ru-RU" w:bidi="ru-RU"/>
        </w:rPr>
        <w:t xml:space="preserve">Для обеспечения доступности территории образовательного </w:t>
      </w:r>
      <w:r w:rsidRPr="00DC4B19">
        <w:rPr>
          <w:lang w:eastAsia="ru-RU" w:bidi="ru-RU"/>
        </w:rPr>
        <w:lastRenderedPageBreak/>
        <w:t xml:space="preserve">учреждения </w:t>
      </w:r>
      <w:r w:rsidRPr="00DC4B19">
        <w:rPr>
          <w:b/>
          <w:bCs/>
          <w:lang w:eastAsia="ru-RU" w:bidi="ru-RU"/>
        </w:rPr>
        <w:t>для лиц с нарушением зрения:</w:t>
      </w:r>
    </w:p>
    <w:p w:rsidR="00CB3AA3" w:rsidRPr="00DC4B19" w:rsidRDefault="00CB3AA3" w:rsidP="00AA47E0">
      <w:pPr>
        <w:pStyle w:val="11"/>
        <w:numPr>
          <w:ilvl w:val="0"/>
          <w:numId w:val="8"/>
        </w:numPr>
        <w:tabs>
          <w:tab w:val="left" w:pos="843"/>
        </w:tabs>
        <w:ind w:firstLine="709"/>
        <w:contextualSpacing/>
        <w:jc w:val="both"/>
      </w:pPr>
      <w:r w:rsidRPr="00DC4B19">
        <w:rPr>
          <w:lang w:eastAsia="ru-RU" w:bidi="ru-RU"/>
        </w:rPr>
        <w:t>тактильные средства, выполняющие предупредительную функцию на покрытии пешеходных путей на участке, следует размещать не менее</w:t>
      </w:r>
      <w:r w:rsidR="00F44EBB" w:rsidRPr="00DC4B19">
        <w:rPr>
          <w:lang w:eastAsia="ru-RU" w:bidi="ru-RU"/>
        </w:rPr>
        <w:t>,</w:t>
      </w:r>
      <w:r w:rsidRPr="00DC4B19">
        <w:rPr>
          <w:lang w:eastAsia="ru-RU" w:bidi="ru-RU"/>
        </w:rPr>
        <w:t xml:space="preserve"> чем за 0,8 м до объекта информации или начала опасного участка, изменения направления движения, входа и т.п.;</w:t>
      </w:r>
    </w:p>
    <w:p w:rsidR="00CB3AA3" w:rsidRPr="00DC4B19" w:rsidRDefault="00CB3AA3" w:rsidP="00AA47E0">
      <w:pPr>
        <w:pStyle w:val="11"/>
        <w:numPr>
          <w:ilvl w:val="0"/>
          <w:numId w:val="8"/>
        </w:numPr>
        <w:tabs>
          <w:tab w:val="left" w:pos="843"/>
        </w:tabs>
        <w:ind w:firstLine="709"/>
        <w:contextualSpacing/>
        <w:jc w:val="both"/>
      </w:pPr>
      <w:r w:rsidRPr="00DC4B19">
        <w:rPr>
          <w:lang w:eastAsia="ru-RU" w:bidi="ru-RU"/>
        </w:rPr>
        <w:t>поверхность ступеней должна иметь антискользящее покрытие и быть шероховатой;</w:t>
      </w:r>
    </w:p>
    <w:p w:rsidR="00CB3AA3" w:rsidRPr="00DC4B19" w:rsidRDefault="00CB3AA3" w:rsidP="00AA47E0">
      <w:pPr>
        <w:pStyle w:val="11"/>
        <w:numPr>
          <w:ilvl w:val="0"/>
          <w:numId w:val="8"/>
        </w:numPr>
        <w:tabs>
          <w:tab w:val="left" w:pos="843"/>
        </w:tabs>
        <w:ind w:firstLine="709"/>
        <w:contextualSpacing/>
        <w:jc w:val="both"/>
      </w:pPr>
      <w:r w:rsidRPr="00DC4B19">
        <w:rPr>
          <w:lang w:eastAsia="ru-RU" w:bidi="ru-RU"/>
        </w:rPr>
        <w:t>поверхность пандуса должна быть не</w:t>
      </w:r>
      <w:r w:rsidR="00F44EBB" w:rsidRPr="00DC4B19">
        <w:rPr>
          <w:lang w:eastAsia="ru-RU" w:bidi="ru-RU"/>
        </w:rPr>
        <w:t xml:space="preserve"> </w:t>
      </w:r>
      <w:r w:rsidRPr="00DC4B19">
        <w:rPr>
          <w:lang w:eastAsia="ru-RU" w:bidi="ru-RU"/>
        </w:rPr>
        <w:t>скользкой, отчетливо маркированной цветом или текстурой, контрастной относительно прилегающей поверхности;</w:t>
      </w:r>
    </w:p>
    <w:p w:rsidR="00CB3AA3" w:rsidRPr="00DC4B19" w:rsidRDefault="00CB3AA3" w:rsidP="00AA47E0">
      <w:pPr>
        <w:pStyle w:val="11"/>
        <w:numPr>
          <w:ilvl w:val="0"/>
          <w:numId w:val="8"/>
        </w:numPr>
        <w:tabs>
          <w:tab w:val="left" w:pos="838"/>
        </w:tabs>
        <w:ind w:firstLine="709"/>
        <w:contextualSpacing/>
        <w:jc w:val="both"/>
      </w:pPr>
      <w:r w:rsidRPr="00DC4B19">
        <w:rPr>
          <w:lang w:eastAsia="ru-RU" w:bidi="ru-RU"/>
        </w:rPr>
        <w:t>линии разметки путей для лиц с нарушениями зрения следует выполнять с использованием рифленой поверхности и с дублированием цветом.</w:t>
      </w:r>
    </w:p>
    <w:p w:rsidR="00CB3AA3" w:rsidRPr="00DC4B19" w:rsidRDefault="00CB3AA3" w:rsidP="00AA47E0">
      <w:pPr>
        <w:pStyle w:val="11"/>
        <w:ind w:firstLine="709"/>
        <w:contextualSpacing/>
        <w:jc w:val="both"/>
      </w:pPr>
      <w:r w:rsidRPr="00DC4B19">
        <w:rPr>
          <w:lang w:eastAsia="ru-RU" w:bidi="ru-RU"/>
        </w:rPr>
        <w:t xml:space="preserve">На территории образовательного учреждения устанавливаются информационные средства, используемые лицами с ограниченными возможностями, в том числе </w:t>
      </w:r>
      <w:r w:rsidRPr="00DC4B19">
        <w:rPr>
          <w:b/>
          <w:bCs/>
          <w:lang w:eastAsia="ru-RU" w:bidi="ru-RU"/>
        </w:rPr>
        <w:t>лицами с нарушениями слуха:</w:t>
      </w:r>
    </w:p>
    <w:p w:rsidR="00CB3AA3" w:rsidRPr="00DC4B19" w:rsidRDefault="00CB3AA3" w:rsidP="00AA47E0">
      <w:pPr>
        <w:pStyle w:val="11"/>
        <w:numPr>
          <w:ilvl w:val="0"/>
          <w:numId w:val="8"/>
        </w:numPr>
        <w:tabs>
          <w:tab w:val="left" w:pos="843"/>
        </w:tabs>
        <w:ind w:firstLine="709"/>
        <w:contextualSpacing/>
        <w:jc w:val="both"/>
      </w:pPr>
      <w:r w:rsidRPr="00DC4B19">
        <w:rPr>
          <w:lang w:eastAsia="ru-RU" w:bidi="ru-RU"/>
        </w:rPr>
        <w:t>рельефные, фактурные и иные виды тактильных поверхностей путей движения на участках, дорогах и пешеходных трассах;</w:t>
      </w:r>
    </w:p>
    <w:p w:rsidR="00CB3AA3" w:rsidRPr="00DC4B19" w:rsidRDefault="00CB3AA3" w:rsidP="00AA47E0">
      <w:pPr>
        <w:pStyle w:val="11"/>
        <w:numPr>
          <w:ilvl w:val="0"/>
          <w:numId w:val="8"/>
        </w:numPr>
        <w:tabs>
          <w:tab w:val="left" w:pos="843"/>
          <w:tab w:val="left" w:pos="1290"/>
        </w:tabs>
        <w:ind w:firstLine="709"/>
        <w:contextualSpacing/>
        <w:jc w:val="both"/>
      </w:pPr>
      <w:r w:rsidRPr="00DC4B19">
        <w:rPr>
          <w:lang w:eastAsia="ru-RU" w:bidi="ru-RU"/>
        </w:rPr>
        <w:t>ограждение опасных зон;</w:t>
      </w:r>
    </w:p>
    <w:p w:rsidR="00CB3AA3" w:rsidRPr="00DC4B19" w:rsidRDefault="00CB3AA3" w:rsidP="00AA47E0">
      <w:pPr>
        <w:pStyle w:val="11"/>
        <w:numPr>
          <w:ilvl w:val="0"/>
          <w:numId w:val="8"/>
        </w:numPr>
        <w:tabs>
          <w:tab w:val="left" w:pos="843"/>
          <w:tab w:val="left" w:pos="1290"/>
        </w:tabs>
        <w:ind w:firstLine="709"/>
        <w:contextualSpacing/>
        <w:jc w:val="both"/>
      </w:pPr>
      <w:r w:rsidRPr="00DC4B19">
        <w:rPr>
          <w:lang w:eastAsia="ru-RU" w:bidi="ru-RU"/>
        </w:rPr>
        <w:t>разметк</w:t>
      </w:r>
      <w:r w:rsidR="00472BA6" w:rsidRPr="00DC4B19">
        <w:rPr>
          <w:lang w:eastAsia="ru-RU" w:bidi="ru-RU"/>
        </w:rPr>
        <w:t>а</w:t>
      </w:r>
      <w:r w:rsidRPr="00DC4B19">
        <w:rPr>
          <w:lang w:eastAsia="ru-RU" w:bidi="ru-RU"/>
        </w:rPr>
        <w:t xml:space="preserve"> путей движения на участках, указатели;</w:t>
      </w:r>
    </w:p>
    <w:p w:rsidR="00CB3AA3" w:rsidRPr="00DC4B19" w:rsidRDefault="00CB3AA3" w:rsidP="00AA47E0">
      <w:pPr>
        <w:pStyle w:val="11"/>
        <w:numPr>
          <w:ilvl w:val="0"/>
          <w:numId w:val="8"/>
        </w:numPr>
        <w:tabs>
          <w:tab w:val="left" w:pos="843"/>
        </w:tabs>
        <w:ind w:firstLine="709"/>
        <w:contextualSpacing/>
        <w:jc w:val="both"/>
      </w:pPr>
      <w:r w:rsidRPr="00DC4B19">
        <w:rPr>
          <w:lang w:eastAsia="ru-RU" w:bidi="ru-RU"/>
        </w:rPr>
        <w:t>информационные сооружения (стенды, щиты и объемные рекламные устройства);</w:t>
      </w:r>
    </w:p>
    <w:p w:rsidR="00CB3AA3" w:rsidRPr="00DC4B19" w:rsidRDefault="00CB3AA3" w:rsidP="00AA47E0">
      <w:pPr>
        <w:pStyle w:val="11"/>
        <w:numPr>
          <w:ilvl w:val="0"/>
          <w:numId w:val="8"/>
        </w:numPr>
        <w:tabs>
          <w:tab w:val="left" w:pos="843"/>
        </w:tabs>
        <w:ind w:firstLine="709"/>
        <w:contextualSpacing/>
        <w:jc w:val="both"/>
      </w:pPr>
      <w:r w:rsidRPr="00DC4B19">
        <w:rPr>
          <w:lang w:eastAsia="ru-RU" w:bidi="ru-RU"/>
        </w:rPr>
        <w:t>световые указатели; устройства звукового дублирования сигналов движения.</w:t>
      </w:r>
    </w:p>
    <w:p w:rsidR="00CB3AA3" w:rsidRPr="00DC4B19" w:rsidRDefault="00CB3AA3" w:rsidP="00AA47E0">
      <w:pPr>
        <w:pStyle w:val="13"/>
        <w:keepNext/>
        <w:keepLines/>
        <w:spacing w:after="0" w:line="240" w:lineRule="auto"/>
        <w:ind w:firstLine="709"/>
        <w:contextualSpacing/>
        <w:jc w:val="both"/>
      </w:pPr>
      <w:bookmarkStart w:id="4" w:name="bookmark13"/>
      <w:r w:rsidRPr="00DC4B19">
        <w:rPr>
          <w:lang w:eastAsia="ru-RU" w:bidi="ru-RU"/>
        </w:rPr>
        <w:t>Парковочные пространства.</w:t>
      </w:r>
      <w:bookmarkEnd w:id="4"/>
    </w:p>
    <w:p w:rsidR="00CB3AA3" w:rsidRPr="00DC4B19" w:rsidRDefault="00CB3AA3" w:rsidP="00AA47E0">
      <w:pPr>
        <w:pStyle w:val="11"/>
        <w:ind w:firstLine="709"/>
        <w:contextualSpacing/>
        <w:jc w:val="both"/>
      </w:pPr>
      <w:r w:rsidRPr="00DC4B19">
        <w:rPr>
          <w:lang w:eastAsia="ru-RU" w:bidi="ru-RU"/>
        </w:rPr>
        <w:t>Необходимо выделить места для парковки автотранспортных средств инвалидов, максимально приближенные к входу в здание, оборудованн</w:t>
      </w:r>
      <w:r w:rsidR="00ED2B2F" w:rsidRPr="00DC4B19">
        <w:rPr>
          <w:lang w:eastAsia="ru-RU" w:bidi="ru-RU"/>
        </w:rPr>
        <w:t>ых</w:t>
      </w:r>
      <w:r w:rsidRPr="00DC4B19">
        <w:rPr>
          <w:lang w:eastAsia="ru-RU" w:bidi="ru-RU"/>
        </w:rPr>
        <w:t xml:space="preserve"> для доступа МГН. Стоянки с местами для автомобилей инвалидов должны располагаться на расстоянии не более 50 м от входа в здание.</w:t>
      </w:r>
    </w:p>
    <w:p w:rsidR="00CB3AA3" w:rsidRPr="00DC4B19" w:rsidRDefault="00CB3AA3" w:rsidP="00AA47E0">
      <w:pPr>
        <w:pStyle w:val="11"/>
        <w:ind w:firstLine="709"/>
        <w:contextualSpacing/>
        <w:jc w:val="both"/>
      </w:pPr>
      <w:r w:rsidRPr="00DC4B19">
        <w:rPr>
          <w:lang w:eastAsia="ru-RU" w:bidi="ru-RU"/>
        </w:rPr>
        <w:t>На автомобильных стоянках при учебных учреждениях следует выделять для личных автомашин инвалидов количество мест соответствующих количеству обучающихся МГН, но не менее 10% мест.</w:t>
      </w:r>
    </w:p>
    <w:p w:rsidR="00CB3AA3" w:rsidRPr="00DC4B19" w:rsidRDefault="00CB3AA3" w:rsidP="00AA47E0">
      <w:pPr>
        <w:pStyle w:val="11"/>
        <w:ind w:firstLine="709"/>
        <w:contextualSpacing/>
        <w:jc w:val="both"/>
      </w:pPr>
      <w:r w:rsidRPr="00DC4B19">
        <w:rPr>
          <w:lang w:eastAsia="ru-RU" w:bidi="ru-RU"/>
        </w:rPr>
        <w:t>Площадки для остановки специализированных средств общественного транспорта, перевозящих инвалидов, по возможности следует предусматривать на расстоянии не более 100 м от входа в здание учебного учреждения.</w:t>
      </w:r>
    </w:p>
    <w:p w:rsidR="00CB3AA3" w:rsidRPr="00DC4B19" w:rsidRDefault="00CB3AA3" w:rsidP="00AA47E0">
      <w:pPr>
        <w:pStyle w:val="11"/>
        <w:ind w:firstLine="709"/>
        <w:contextualSpacing/>
        <w:jc w:val="both"/>
      </w:pPr>
      <w:r w:rsidRPr="00DC4B19">
        <w:rPr>
          <w:lang w:eastAsia="ru-RU" w:bidi="ru-RU"/>
        </w:rPr>
        <w:t>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3,5 м.</w:t>
      </w:r>
    </w:p>
    <w:p w:rsidR="00CB3AA3" w:rsidRPr="00DC4B19" w:rsidRDefault="00CB3AA3" w:rsidP="00AA47E0">
      <w:pPr>
        <w:pStyle w:val="11"/>
        <w:ind w:firstLine="709"/>
        <w:contextualSpacing/>
        <w:jc w:val="both"/>
      </w:pPr>
      <w:r w:rsidRPr="00DC4B19">
        <w:rPr>
          <w:lang w:eastAsia="ru-RU" w:bidi="ru-RU"/>
        </w:rPr>
        <w:t xml:space="preserve">Формирование комфортной рекреационной среды, приспособленной для нужд лиц с ограниченными возможностями здоровья, предполагает, прежде всего, создание для них непрерывной коммуникационной инфраструктуры, охватывающей все элементы рекреационной зоны. Существующие пешеходные маршруты следует оборудовать площадками </w:t>
      </w:r>
      <w:r w:rsidRPr="00DC4B19">
        <w:rPr>
          <w:lang w:eastAsia="ru-RU" w:bidi="ru-RU"/>
        </w:rPr>
        <w:lastRenderedPageBreak/>
        <w:t>для отдыха, визуальными, звуковыми, тактильными и прочими средствами ориентации, информации и сигнализации, а также средствами вертикальной коммуникации (подъемники, эскалаторы).</w:t>
      </w:r>
    </w:p>
    <w:p w:rsidR="00CB3AA3" w:rsidRPr="00DC4B19" w:rsidRDefault="00CB3AA3" w:rsidP="00AA47E0">
      <w:pPr>
        <w:pStyle w:val="11"/>
        <w:ind w:firstLine="709"/>
        <w:contextualSpacing/>
        <w:jc w:val="both"/>
        <w:rPr>
          <w:lang w:eastAsia="ru-RU" w:bidi="ru-RU"/>
        </w:rPr>
      </w:pPr>
      <w:r w:rsidRPr="00DC4B19">
        <w:rPr>
          <w:lang w:eastAsia="ru-RU" w:bidi="ru-RU"/>
        </w:rPr>
        <w:t>На территории, прилегающей к учебным учреждениям при их реконструкции или благоустройстве территории необходимо в первую очередь создавать возможность свободного передвижения для инвалидов и маломобильных групп населения, для их отдыха и общения, контакта с природной средой, проведения физкультурно-оздоровительных занятий.</w:t>
      </w:r>
    </w:p>
    <w:p w:rsidR="009F6272" w:rsidRPr="00DC4B19" w:rsidRDefault="009F6272" w:rsidP="00AA47E0">
      <w:pPr>
        <w:pStyle w:val="11"/>
        <w:ind w:firstLine="709"/>
        <w:contextualSpacing/>
        <w:jc w:val="both"/>
      </w:pPr>
    </w:p>
    <w:p w:rsidR="009F6272" w:rsidRPr="00DC4B19" w:rsidRDefault="007364A0" w:rsidP="00AA47E0">
      <w:pPr>
        <w:pStyle w:val="11"/>
        <w:tabs>
          <w:tab w:val="left" w:pos="1797"/>
        </w:tabs>
        <w:ind w:firstLine="0"/>
        <w:contextualSpacing/>
        <w:jc w:val="center"/>
        <w:rPr>
          <w:b/>
          <w:bCs/>
          <w:lang w:eastAsia="ru-RU" w:bidi="ru-RU"/>
        </w:rPr>
      </w:pPr>
      <w:r w:rsidRPr="00DC4B19">
        <w:rPr>
          <w:b/>
          <w:bCs/>
          <w:lang w:eastAsia="ru-RU" w:bidi="ru-RU"/>
        </w:rPr>
        <w:t>2.2. Обеспечение доступности зданий образовательных учреждений для лиц</w:t>
      </w:r>
      <w:r>
        <w:rPr>
          <w:b/>
          <w:bCs/>
          <w:lang w:eastAsia="ru-RU" w:bidi="ru-RU"/>
        </w:rPr>
        <w:t xml:space="preserve"> с</w:t>
      </w:r>
      <w:r w:rsidR="00800B2B" w:rsidRPr="00DC4B19">
        <w:rPr>
          <w:b/>
          <w:bCs/>
          <w:lang w:eastAsia="ru-RU" w:bidi="ru-RU"/>
        </w:rPr>
        <w:t xml:space="preserve"> </w:t>
      </w:r>
      <w:r w:rsidRPr="00DC4B19">
        <w:rPr>
          <w:b/>
          <w:bCs/>
          <w:lang w:eastAsia="ru-RU" w:bidi="ru-RU"/>
        </w:rPr>
        <w:t>ограниченными возможностями здоровья</w:t>
      </w:r>
    </w:p>
    <w:p w:rsidR="00532910" w:rsidRPr="00DC4B19" w:rsidRDefault="00532910" w:rsidP="00AA47E0">
      <w:pPr>
        <w:pStyle w:val="11"/>
        <w:tabs>
          <w:tab w:val="left" w:pos="1797"/>
        </w:tabs>
        <w:ind w:firstLine="0"/>
        <w:contextualSpacing/>
        <w:jc w:val="center"/>
      </w:pPr>
    </w:p>
    <w:p w:rsidR="00532910" w:rsidRPr="00DC4B19" w:rsidRDefault="0040747E" w:rsidP="00AA47E0">
      <w:pPr>
        <w:pStyle w:val="11"/>
        <w:tabs>
          <w:tab w:val="left" w:pos="0"/>
        </w:tabs>
        <w:ind w:firstLine="0"/>
        <w:contextualSpacing/>
        <w:jc w:val="both"/>
        <w:rPr>
          <w:u w:val="single"/>
          <w:lang w:eastAsia="ru-RU" w:bidi="ru-RU"/>
        </w:rPr>
      </w:pPr>
      <w:r w:rsidRPr="00DC4B19">
        <w:rPr>
          <w:lang w:eastAsia="ru-RU" w:bidi="ru-RU"/>
        </w:rPr>
        <w:tab/>
      </w:r>
      <w:r w:rsidR="00532910" w:rsidRPr="00DC4B19">
        <w:rPr>
          <w:lang w:eastAsia="ru-RU" w:bidi="ru-RU"/>
        </w:rPr>
        <w:t xml:space="preserve">2.2.1. </w:t>
      </w:r>
      <w:r w:rsidR="00532910" w:rsidRPr="00DC4B19">
        <w:rPr>
          <w:u w:val="single"/>
          <w:lang w:eastAsia="ru-RU" w:bidi="ru-RU"/>
        </w:rPr>
        <w:t>Рекомендации по обеспечению дост</w:t>
      </w:r>
      <w:r w:rsidRPr="00DC4B19">
        <w:rPr>
          <w:u w:val="single"/>
          <w:lang w:eastAsia="ru-RU" w:bidi="ru-RU"/>
        </w:rPr>
        <w:t xml:space="preserve">упности здания образовательного </w:t>
      </w:r>
      <w:r w:rsidR="00532910" w:rsidRPr="00DC4B19">
        <w:rPr>
          <w:u w:val="single"/>
          <w:lang w:eastAsia="ru-RU" w:bidi="ru-RU"/>
        </w:rPr>
        <w:t>учреждения для всех категорий лиц с ограниченными</w:t>
      </w:r>
      <w:r w:rsidR="00532910" w:rsidRPr="00DC4B19">
        <w:rPr>
          <w:u w:val="single"/>
          <w:lang w:eastAsia="ru-RU" w:bidi="ru-RU"/>
        </w:rPr>
        <w:br/>
        <w:t>возможностями здоровья</w:t>
      </w:r>
      <w:r w:rsidR="00F85E0D" w:rsidRPr="00DC4B19">
        <w:rPr>
          <w:u w:val="single"/>
          <w:lang w:eastAsia="ru-RU" w:bidi="ru-RU"/>
        </w:rPr>
        <w:t>.</w:t>
      </w:r>
    </w:p>
    <w:p w:rsidR="00F85E0D" w:rsidRPr="00DC4B19" w:rsidRDefault="00F85E0D" w:rsidP="00AA47E0">
      <w:pPr>
        <w:pStyle w:val="11"/>
        <w:ind w:firstLine="580"/>
        <w:contextualSpacing/>
        <w:jc w:val="both"/>
      </w:pPr>
      <w:r w:rsidRPr="00DC4B19">
        <w:rPr>
          <w:lang w:eastAsia="ru-RU" w:bidi="ru-RU"/>
        </w:rPr>
        <w:t>Следует предусмотреть наличие необходимых памяток для работников (гардероб, столовая, обслуживающий персонал) по правилам взаимодействия и оказания помощи лицам с ограниченными возможностями здоровья.</w:t>
      </w:r>
    </w:p>
    <w:p w:rsidR="00F85E0D" w:rsidRPr="00DC4B19" w:rsidRDefault="00F85E0D" w:rsidP="00AA47E0">
      <w:pPr>
        <w:pStyle w:val="11"/>
        <w:ind w:firstLine="580"/>
        <w:contextualSpacing/>
        <w:jc w:val="both"/>
      </w:pPr>
      <w:r w:rsidRPr="00DC4B19">
        <w:rPr>
          <w:lang w:eastAsia="ru-RU" w:bidi="ru-RU"/>
        </w:rPr>
        <w:t xml:space="preserve">Входная площадка при входах, доступных МГН, должна иметь: навес, водоотвод, а в зависимости от местных климатических условий — подогрев поверхности покрытия. Размеры входной площадки при открывании полотна дверей наружу должны быть не менее 1,4 </w:t>
      </w:r>
      <w:r w:rsidR="00AB4A6E" w:rsidRPr="00DC4B19">
        <w:rPr>
          <w:lang w:eastAsia="ru-RU" w:bidi="ru-RU"/>
        </w:rPr>
        <w:t>–</w:t>
      </w:r>
      <w:r w:rsidRPr="00DC4B19">
        <w:rPr>
          <w:lang w:eastAsia="ru-RU" w:bidi="ru-RU"/>
        </w:rPr>
        <w:t xml:space="preserve"> 2,0 м или 1,5</w:t>
      </w:r>
      <w:r w:rsidR="00AB4A6E" w:rsidRPr="00DC4B19">
        <w:rPr>
          <w:lang w:eastAsia="ru-RU" w:bidi="ru-RU"/>
        </w:rPr>
        <w:t xml:space="preserve"> – </w:t>
      </w:r>
      <w:r w:rsidRPr="00DC4B19">
        <w:rPr>
          <w:lang w:eastAsia="ru-RU" w:bidi="ru-RU"/>
        </w:rPr>
        <w:t xml:space="preserve">1,85 м. Размеры входной площадки с пандусом должны быть не менее 2,2 </w:t>
      </w:r>
      <w:r w:rsidR="00AB4A6E" w:rsidRPr="00DC4B19">
        <w:rPr>
          <w:lang w:eastAsia="ru-RU" w:bidi="ru-RU"/>
        </w:rPr>
        <w:t>–</w:t>
      </w:r>
      <w:r w:rsidRPr="00DC4B19">
        <w:rPr>
          <w:lang w:eastAsia="ru-RU" w:bidi="ru-RU"/>
        </w:rPr>
        <w:t xml:space="preserve"> 2,2 м.</w:t>
      </w:r>
    </w:p>
    <w:p w:rsidR="00F85E0D" w:rsidRPr="00DC4B19" w:rsidRDefault="00F85E0D" w:rsidP="00AA47E0">
      <w:pPr>
        <w:pStyle w:val="11"/>
        <w:ind w:firstLine="580"/>
        <w:contextualSpacing/>
        <w:jc w:val="both"/>
      </w:pPr>
      <w:r w:rsidRPr="00DC4B19">
        <w:rPr>
          <w:lang w:eastAsia="ru-RU" w:bidi="ru-RU"/>
        </w:rPr>
        <w:t xml:space="preserve">Поверхности покрытий входных площадок и тамбуров должны быть твердыми, не допускать скольжения при намокании и иметь поперечный уклон в пределах 1 </w:t>
      </w:r>
      <w:r w:rsidR="00B2232D" w:rsidRPr="00DC4B19">
        <w:rPr>
          <w:lang w:eastAsia="ru-RU" w:bidi="ru-RU"/>
        </w:rPr>
        <w:t xml:space="preserve">– </w:t>
      </w:r>
      <w:r w:rsidRPr="00DC4B19">
        <w:rPr>
          <w:lang w:eastAsia="ru-RU" w:bidi="ru-RU"/>
        </w:rPr>
        <w:t>2%.</w:t>
      </w:r>
    </w:p>
    <w:p w:rsidR="00F85E0D" w:rsidRPr="00DC4B19" w:rsidRDefault="00F85E0D" w:rsidP="00AA47E0">
      <w:pPr>
        <w:pStyle w:val="11"/>
        <w:ind w:firstLine="580"/>
        <w:contextualSpacing/>
        <w:jc w:val="both"/>
      </w:pPr>
      <w:r w:rsidRPr="00DC4B19">
        <w:rPr>
          <w:lang w:eastAsia="ru-RU" w:bidi="ru-RU"/>
        </w:rPr>
        <w:t>Особое внимание в холле необходимо уделить оснащению визуальной, звуковой и тактильной информацией для обеспечения систем сигнализации об опасности и других важных мероприятий.</w:t>
      </w:r>
    </w:p>
    <w:p w:rsidR="00F85E0D" w:rsidRPr="00DC4B19" w:rsidRDefault="00F85E0D" w:rsidP="00AA47E0">
      <w:pPr>
        <w:pStyle w:val="11"/>
        <w:ind w:firstLine="580"/>
        <w:contextualSpacing/>
        <w:jc w:val="both"/>
      </w:pPr>
      <w:r w:rsidRPr="00DC4B19">
        <w:rPr>
          <w:lang w:eastAsia="ru-RU" w:bidi="ru-RU"/>
        </w:rPr>
        <w:t>Для ориентации и навигации в архитектурном пространстве следует предусматривать комплексную информационную систему и располагать визуальную, звуковую и тактильную информацию в помещениях, предназначенных для пребывания всех категорий инвалидности.</w:t>
      </w:r>
    </w:p>
    <w:p w:rsidR="00F85E0D" w:rsidRPr="00DC4B19" w:rsidRDefault="00F85E0D" w:rsidP="00AA47E0">
      <w:pPr>
        <w:pStyle w:val="11"/>
        <w:ind w:firstLine="580"/>
        <w:contextualSpacing/>
        <w:jc w:val="both"/>
      </w:pPr>
      <w:r w:rsidRPr="00DC4B19">
        <w:rPr>
          <w:lang w:eastAsia="ru-RU" w:bidi="ru-RU"/>
        </w:rPr>
        <w:t>Система средств информации в архитектурной среде должна обеспечивать непрерывность информации, своевременное ориентирование и однозначное опознание объектов и мест посещения. Она должна предусматривать возможность получения информации об ассортименте предоставляемых услуг, размещении и назначении функциональных элементов, расположении путей эвакуации, предупреждать об опасности в экстремальных ситуациях и т.п.</w:t>
      </w:r>
    </w:p>
    <w:p w:rsidR="00F85E0D" w:rsidRPr="00DC4B19" w:rsidRDefault="00F85E0D" w:rsidP="00AA47E0">
      <w:pPr>
        <w:pStyle w:val="11"/>
        <w:ind w:firstLine="580"/>
        <w:contextualSpacing/>
        <w:jc w:val="both"/>
      </w:pPr>
      <w:r w:rsidRPr="00DC4B19">
        <w:rPr>
          <w:lang w:eastAsia="ru-RU" w:bidi="ru-RU"/>
        </w:rPr>
        <w:t>Комплексная информационная система должна объединять в себе визуальные, акустические и тактильные средства информации.</w:t>
      </w:r>
    </w:p>
    <w:p w:rsidR="00F85E0D" w:rsidRPr="00DC4B19" w:rsidRDefault="00F85E0D" w:rsidP="00AA47E0">
      <w:pPr>
        <w:pStyle w:val="11"/>
        <w:ind w:firstLine="580"/>
        <w:contextualSpacing/>
        <w:jc w:val="both"/>
      </w:pPr>
      <w:r w:rsidRPr="00DC4B19">
        <w:rPr>
          <w:lang w:eastAsia="ru-RU" w:bidi="ru-RU"/>
        </w:rPr>
        <w:t>Средства информации (в том числе знаки и символы) должны быть идентичными в пределах здания или комплекса зданий и сооружений.</w:t>
      </w:r>
    </w:p>
    <w:p w:rsidR="00F85E0D" w:rsidRPr="00DC4B19" w:rsidRDefault="00F85E0D" w:rsidP="00AA47E0">
      <w:pPr>
        <w:pStyle w:val="11"/>
        <w:ind w:firstLine="580"/>
        <w:contextualSpacing/>
        <w:jc w:val="both"/>
      </w:pPr>
      <w:r w:rsidRPr="00DC4B19">
        <w:rPr>
          <w:lang w:eastAsia="ru-RU" w:bidi="ru-RU"/>
        </w:rPr>
        <w:lastRenderedPageBreak/>
        <w:t>Синхронной (звуковой и световой) сигнализацией, подключенной к системе оповещения о пожаре, следует оборудовать помещения и зоны общественных зданий и сооружений, посещаемые МГН, и производственные помещения, имеющие рабочие места для инвалидов.</w:t>
      </w:r>
    </w:p>
    <w:p w:rsidR="00F85E0D" w:rsidRPr="00DC4B19" w:rsidRDefault="00F85E0D" w:rsidP="00AA47E0">
      <w:pPr>
        <w:pStyle w:val="11"/>
        <w:ind w:firstLine="700"/>
        <w:contextualSpacing/>
        <w:jc w:val="both"/>
      </w:pPr>
      <w:r w:rsidRPr="00DC4B19">
        <w:rPr>
          <w:lang w:eastAsia="ru-RU" w:bidi="ru-RU"/>
        </w:rPr>
        <w:t>В зависимости от контингента обучающихся рекомендуется размещение видеотерминалов с необходимой справочной информацией.</w:t>
      </w:r>
    </w:p>
    <w:p w:rsidR="00F85E0D" w:rsidRPr="00DC4B19" w:rsidRDefault="00F85E0D" w:rsidP="00AA47E0">
      <w:pPr>
        <w:pStyle w:val="11"/>
        <w:ind w:firstLine="580"/>
        <w:contextualSpacing/>
        <w:jc w:val="both"/>
      </w:pPr>
      <w:r w:rsidRPr="00DC4B19">
        <w:rPr>
          <w:lang w:eastAsia="ru-RU" w:bidi="ru-RU"/>
        </w:rPr>
        <w:t>В общем случае в стандартной аудитории с параметрами 6х9</w:t>
      </w:r>
      <w:r w:rsidR="003A1F13" w:rsidRPr="00DC4B19">
        <w:rPr>
          <w:lang w:eastAsia="ru-RU" w:bidi="ru-RU"/>
        </w:rPr>
        <w:t xml:space="preserve"> </w:t>
      </w:r>
      <w:r w:rsidRPr="00DC4B19">
        <w:rPr>
          <w:lang w:eastAsia="ru-RU" w:bidi="ru-RU"/>
        </w:rPr>
        <w:t>м достаточно первые столы в ряду у окна и в среднем ряду предусмотреть для учащихся с недостатками зрения и дефектами слуха, а для учащихся, передвигающихся в кресле-коляске, выделить 1</w:t>
      </w:r>
      <w:r w:rsidR="00AB4A6E" w:rsidRPr="00DC4B19">
        <w:rPr>
          <w:lang w:eastAsia="ru-RU" w:bidi="ru-RU"/>
        </w:rPr>
        <w:t>–</w:t>
      </w:r>
      <w:r w:rsidRPr="00DC4B19">
        <w:rPr>
          <w:lang w:eastAsia="ru-RU" w:bidi="ru-RU"/>
        </w:rPr>
        <w:t>2 первых стола в ряду у дверного проема. При замене двухместных столов на одноместные уже будут соблюдены требуемые параметры проходов между столами для людей в креслах-колясках, между столами и стеной, проходы к входной двери и доске.</w:t>
      </w:r>
    </w:p>
    <w:p w:rsidR="00F85E0D" w:rsidRPr="00DC4B19" w:rsidRDefault="00F85E0D" w:rsidP="00AA47E0">
      <w:pPr>
        <w:pStyle w:val="11"/>
        <w:ind w:firstLine="580"/>
        <w:contextualSpacing/>
        <w:jc w:val="both"/>
      </w:pPr>
      <w:r w:rsidRPr="00DC4B19">
        <w:rPr>
          <w:lang w:eastAsia="ru-RU" w:bidi="ru-RU"/>
        </w:rPr>
        <w:t>Площадь учебных кабинетов на 1 учащегося с дефектами слуха следует принимать не менее 2,5 м</w:t>
      </w:r>
      <w:r w:rsidRPr="00DC4B19">
        <w:rPr>
          <w:spacing w:val="-1"/>
          <w:shd w:val="clear" w:color="auto" w:fill="FFFFFF"/>
          <w:vertAlign w:val="superscript"/>
        </w:rPr>
        <w:t>2</w:t>
      </w:r>
      <w:r w:rsidRPr="00DC4B19">
        <w:rPr>
          <w:lang w:eastAsia="ru-RU" w:bidi="ru-RU"/>
        </w:rPr>
        <w:t xml:space="preserve">; для лиц с недостатками зрения и поражением опорно-двигательного аппарата </w:t>
      </w:r>
      <w:r w:rsidR="00D15258" w:rsidRPr="00DC4B19">
        <w:rPr>
          <w:lang w:eastAsia="ru-RU" w:bidi="ru-RU"/>
        </w:rPr>
        <w:t>–</w:t>
      </w:r>
      <w:r w:rsidRPr="00DC4B19">
        <w:rPr>
          <w:lang w:eastAsia="ru-RU" w:bidi="ru-RU"/>
        </w:rPr>
        <w:t xml:space="preserve"> не менее 3</w:t>
      </w:r>
      <w:r w:rsidR="009433FD" w:rsidRPr="00DC4B19">
        <w:rPr>
          <w:lang w:eastAsia="ru-RU" w:bidi="ru-RU"/>
        </w:rPr>
        <w:t xml:space="preserve"> м</w:t>
      </w:r>
      <w:r w:rsidR="009433FD" w:rsidRPr="00DC4B19">
        <w:rPr>
          <w:spacing w:val="-1"/>
          <w:shd w:val="clear" w:color="auto" w:fill="FFFFFF"/>
          <w:vertAlign w:val="superscript"/>
        </w:rPr>
        <w:t>2</w:t>
      </w:r>
      <w:r w:rsidRPr="00DC4B19">
        <w:rPr>
          <w:lang w:eastAsia="ru-RU" w:bidi="ru-RU"/>
        </w:rPr>
        <w:t>. При кабинетах должны предусматриваться лаборантские</w:t>
      </w:r>
      <w:r w:rsidR="003A1F13" w:rsidRPr="00DC4B19">
        <w:rPr>
          <w:lang w:eastAsia="ru-RU" w:bidi="ru-RU"/>
        </w:rPr>
        <w:t>,</w:t>
      </w:r>
      <w:r w:rsidRPr="00DC4B19">
        <w:rPr>
          <w:lang w:eastAsia="ru-RU" w:bidi="ru-RU"/>
        </w:rPr>
        <w:t xml:space="preserve"> площадью не менее 16</w:t>
      </w:r>
      <w:r w:rsidR="009433FD" w:rsidRPr="00DC4B19">
        <w:rPr>
          <w:lang w:eastAsia="ru-RU" w:bidi="ru-RU"/>
        </w:rPr>
        <w:t xml:space="preserve"> м</w:t>
      </w:r>
      <w:r w:rsidR="009433FD" w:rsidRPr="00DC4B19">
        <w:rPr>
          <w:spacing w:val="-1"/>
          <w:shd w:val="clear" w:color="auto" w:fill="FFFFFF"/>
          <w:vertAlign w:val="superscript"/>
        </w:rPr>
        <w:t>2</w:t>
      </w:r>
      <w:r w:rsidRPr="00DC4B19">
        <w:rPr>
          <w:lang w:eastAsia="ru-RU" w:bidi="ru-RU"/>
        </w:rPr>
        <w:t>.</w:t>
      </w:r>
      <w:r w:rsidR="003A1F13" w:rsidRPr="00DC4B19">
        <w:rPr>
          <w:lang w:eastAsia="ru-RU" w:bidi="ru-RU"/>
        </w:rPr>
        <w:t xml:space="preserve"> </w:t>
      </w:r>
      <w:r w:rsidRPr="00DC4B19">
        <w:rPr>
          <w:lang w:eastAsia="ru-RU" w:bidi="ru-RU"/>
        </w:rPr>
        <w:t>Площади учебных кабинетов информатики, электроники и радиотехники следует принимать из расчета не менее 4,5</w:t>
      </w:r>
      <w:r w:rsidR="009433FD" w:rsidRPr="00DC4B19">
        <w:rPr>
          <w:lang w:eastAsia="ru-RU" w:bidi="ru-RU"/>
        </w:rPr>
        <w:t xml:space="preserve"> м</w:t>
      </w:r>
      <w:r w:rsidR="009433FD" w:rsidRPr="00DC4B19">
        <w:rPr>
          <w:spacing w:val="-1"/>
          <w:shd w:val="clear" w:color="auto" w:fill="FFFFFF"/>
          <w:vertAlign w:val="superscript"/>
        </w:rPr>
        <w:t>2</w:t>
      </w:r>
      <w:r w:rsidR="00B15BE3" w:rsidRPr="00DC4B19">
        <w:rPr>
          <w:spacing w:val="-1"/>
          <w:shd w:val="clear" w:color="auto" w:fill="FFFFFF"/>
          <w:vertAlign w:val="superscript"/>
        </w:rPr>
        <w:t xml:space="preserve"> </w:t>
      </w:r>
      <w:r w:rsidR="00CA6790" w:rsidRPr="00DC4B19">
        <w:rPr>
          <w:spacing w:val="-1"/>
          <w:shd w:val="clear" w:color="auto" w:fill="FFFFFF"/>
          <w:vertAlign w:val="superscript"/>
        </w:rPr>
        <w:t xml:space="preserve"> </w:t>
      </w:r>
      <w:r w:rsidRPr="00DC4B19">
        <w:rPr>
          <w:lang w:eastAsia="ru-RU" w:bidi="ru-RU"/>
        </w:rPr>
        <w:t>на 1 учащегося. При кабинетах должны предусматриваться лаборантские</w:t>
      </w:r>
      <w:r w:rsidR="003A1F13" w:rsidRPr="00DC4B19">
        <w:rPr>
          <w:lang w:eastAsia="ru-RU" w:bidi="ru-RU"/>
        </w:rPr>
        <w:t>,</w:t>
      </w:r>
      <w:r w:rsidRPr="00DC4B19">
        <w:rPr>
          <w:lang w:eastAsia="ru-RU" w:bidi="ru-RU"/>
        </w:rPr>
        <w:t xml:space="preserve"> площадью не менее 18</w:t>
      </w:r>
      <w:r w:rsidR="00CA6790" w:rsidRPr="00DC4B19">
        <w:rPr>
          <w:lang w:eastAsia="ru-RU" w:bidi="ru-RU"/>
        </w:rPr>
        <w:t xml:space="preserve"> м</w:t>
      </w:r>
      <w:r w:rsidR="00CA6790" w:rsidRPr="00DC4B19">
        <w:rPr>
          <w:spacing w:val="-1"/>
          <w:shd w:val="clear" w:color="auto" w:fill="FFFFFF"/>
          <w:vertAlign w:val="superscript"/>
        </w:rPr>
        <w:t>2</w:t>
      </w:r>
      <w:r w:rsidR="00CA6790" w:rsidRPr="00DC4B19">
        <w:rPr>
          <w:lang w:eastAsia="ru-RU" w:bidi="ru-RU"/>
        </w:rPr>
        <w:t>.</w:t>
      </w:r>
      <w:r w:rsidRPr="00DC4B19">
        <w:rPr>
          <w:lang w:eastAsia="ru-RU" w:bidi="ru-RU"/>
        </w:rPr>
        <w:t xml:space="preserve"> </w:t>
      </w:r>
    </w:p>
    <w:p w:rsidR="00943639" w:rsidRPr="00DC4B19" w:rsidRDefault="00943639" w:rsidP="00AA47E0">
      <w:pPr>
        <w:pStyle w:val="11"/>
        <w:tabs>
          <w:tab w:val="left" w:pos="0"/>
        </w:tabs>
        <w:ind w:firstLine="709"/>
        <w:contextualSpacing/>
        <w:jc w:val="both"/>
      </w:pPr>
      <w:r w:rsidRPr="00DC4B19">
        <w:rPr>
          <w:lang w:eastAsia="ru-RU" w:bidi="ru-RU"/>
        </w:rPr>
        <w:t xml:space="preserve">2.2.2. </w:t>
      </w:r>
      <w:r w:rsidRPr="00DC4B19">
        <w:rPr>
          <w:u w:val="single"/>
          <w:lang w:eastAsia="ru-RU" w:bidi="ru-RU"/>
        </w:rPr>
        <w:t>Рекомендации по обеспечению доступности</w:t>
      </w:r>
      <w:r w:rsidRPr="00DC4B19">
        <w:rPr>
          <w:u w:val="single"/>
          <w:lang w:eastAsia="ru-RU" w:bidi="ru-RU"/>
        </w:rPr>
        <w:br/>
        <w:t>здания образовательного учреждения для лиц с нарушениями</w:t>
      </w:r>
      <w:r w:rsidRPr="00DC4B19">
        <w:rPr>
          <w:u w:val="single"/>
          <w:lang w:eastAsia="ru-RU" w:bidi="ru-RU"/>
        </w:rPr>
        <w:br/>
        <w:t>опорно-двигательного аппарата</w:t>
      </w:r>
      <w:r w:rsidR="007B7CD5" w:rsidRPr="00DC4B19">
        <w:rPr>
          <w:u w:val="single"/>
          <w:lang w:eastAsia="ru-RU" w:bidi="ru-RU"/>
        </w:rPr>
        <w:t>.</w:t>
      </w:r>
    </w:p>
    <w:p w:rsidR="007B7CD5" w:rsidRPr="00DC4B19" w:rsidRDefault="007B7CD5" w:rsidP="00AA47E0">
      <w:pPr>
        <w:pStyle w:val="11"/>
        <w:tabs>
          <w:tab w:val="left" w:pos="0"/>
        </w:tabs>
        <w:ind w:firstLine="709"/>
        <w:contextualSpacing/>
        <w:jc w:val="both"/>
      </w:pPr>
      <w:r w:rsidRPr="00DC4B19">
        <w:rPr>
          <w:lang w:eastAsia="ru-RU" w:bidi="ru-RU"/>
        </w:rPr>
        <w:t>В здании должен быть как минимум один вход, доступный для лиц с нарушением опорно-двигательного аппарата.</w:t>
      </w:r>
    </w:p>
    <w:p w:rsidR="007B7CD5" w:rsidRPr="00DC4B19" w:rsidRDefault="007B7CD5" w:rsidP="00AA47E0">
      <w:pPr>
        <w:pStyle w:val="11"/>
        <w:tabs>
          <w:tab w:val="left" w:pos="0"/>
        </w:tabs>
        <w:ind w:firstLine="709"/>
        <w:contextualSpacing/>
        <w:jc w:val="both"/>
      </w:pPr>
      <w:r w:rsidRPr="00DC4B19">
        <w:rPr>
          <w:lang w:eastAsia="ru-RU" w:bidi="ru-RU"/>
        </w:rPr>
        <w:t>Наружные лестницы и пандусы должны иметь поручни с учетом технических требований к опорным стационарным устройствам.</w:t>
      </w:r>
    </w:p>
    <w:p w:rsidR="007B7CD5" w:rsidRPr="00DC4B19" w:rsidRDefault="007B7CD5" w:rsidP="00AA47E0">
      <w:pPr>
        <w:pStyle w:val="11"/>
        <w:tabs>
          <w:tab w:val="left" w:pos="0"/>
        </w:tabs>
        <w:ind w:firstLine="709"/>
        <w:contextualSpacing/>
        <w:jc w:val="both"/>
      </w:pPr>
      <w:r w:rsidRPr="00DC4B19">
        <w:rPr>
          <w:lang w:eastAsia="ru-RU" w:bidi="ru-RU"/>
        </w:rPr>
        <w:t>При ширине лестниц на основных входах в здание 4,0 м и более следует дополнительно предусматривать разделительные поручни.</w:t>
      </w:r>
    </w:p>
    <w:p w:rsidR="007B7CD5" w:rsidRPr="00DC4B19" w:rsidRDefault="007B7CD5" w:rsidP="00AA47E0">
      <w:pPr>
        <w:pStyle w:val="11"/>
        <w:tabs>
          <w:tab w:val="left" w:pos="0"/>
        </w:tabs>
        <w:ind w:firstLine="709"/>
        <w:contextualSpacing/>
        <w:jc w:val="both"/>
      </w:pPr>
      <w:r w:rsidRPr="00DC4B19">
        <w:rPr>
          <w:lang w:eastAsia="ru-RU" w:bidi="ru-RU"/>
        </w:rPr>
        <w:t>В полотнах наружных дверей, доступных для маломобильных групп населения, следует предусматривать смотровые панели, заполненные прозрачным и ударопрочным материалом, нижняя часть которых должна располагаться в пределах от 0,5 до 1,2 м от уровня пола. Нижняя часть стеклянных дверных полотен на высоту не менее 0,3 м от уровня пола должна быть защищена противоударной полосой.</w:t>
      </w:r>
    </w:p>
    <w:p w:rsidR="007B7CD5" w:rsidRPr="00DC4B19" w:rsidRDefault="007B7CD5" w:rsidP="00AA47E0">
      <w:pPr>
        <w:pStyle w:val="11"/>
        <w:tabs>
          <w:tab w:val="left" w:pos="0"/>
        </w:tabs>
        <w:ind w:firstLine="709"/>
        <w:contextualSpacing/>
        <w:jc w:val="both"/>
      </w:pPr>
      <w:r w:rsidRPr="00DC4B19">
        <w:rPr>
          <w:lang w:eastAsia="ru-RU" w:bidi="ru-RU"/>
        </w:rPr>
        <w:t>Наружные двери, доступные для маломобильных групп населения, могут иметь пороги. При этом высота каждого элемента порога не должна превышать 0, 014 м.</w:t>
      </w:r>
    </w:p>
    <w:p w:rsidR="007B7CD5" w:rsidRPr="00DC4B19" w:rsidRDefault="007B7CD5" w:rsidP="00AA47E0">
      <w:pPr>
        <w:pStyle w:val="11"/>
        <w:tabs>
          <w:tab w:val="left" w:pos="0"/>
        </w:tabs>
        <w:ind w:firstLine="709"/>
        <w:contextualSpacing/>
        <w:jc w:val="both"/>
      </w:pPr>
      <w:r w:rsidRPr="00DC4B19">
        <w:rPr>
          <w:lang w:eastAsia="ru-RU" w:bidi="ru-RU"/>
        </w:rPr>
        <w:t>При последовательном расположении навесных или поворотных дверей необходимо обеспечить, чтобы минимальное свободное пространство между ними было не менее 1,4 м плюс ширина двери, открывающаяся внутрь междверного пространства.</w:t>
      </w:r>
    </w:p>
    <w:p w:rsidR="007B7CD5" w:rsidRPr="00DC4B19" w:rsidRDefault="007B7CD5" w:rsidP="00AA47E0">
      <w:pPr>
        <w:pStyle w:val="11"/>
        <w:tabs>
          <w:tab w:val="left" w:pos="0"/>
        </w:tabs>
        <w:ind w:firstLine="709"/>
        <w:contextualSpacing/>
        <w:jc w:val="both"/>
      </w:pPr>
      <w:r w:rsidRPr="00DC4B19">
        <w:rPr>
          <w:lang w:eastAsia="ru-RU" w:bidi="ru-RU"/>
        </w:rPr>
        <w:t xml:space="preserve">В тамбурах, лестничных клетках и у эвакуационных выходов не </w:t>
      </w:r>
      <w:r w:rsidRPr="00DC4B19">
        <w:rPr>
          <w:lang w:eastAsia="ru-RU" w:bidi="ru-RU"/>
        </w:rPr>
        <w:lastRenderedPageBreak/>
        <w:t xml:space="preserve">допускается применять зеркальные стены (поверхности), а в дверях </w:t>
      </w:r>
      <w:r w:rsidR="00F80273" w:rsidRPr="00DC4B19">
        <w:rPr>
          <w:lang w:eastAsia="ru-RU" w:bidi="ru-RU"/>
        </w:rPr>
        <w:t>–</w:t>
      </w:r>
      <w:r w:rsidRPr="00DC4B19">
        <w:rPr>
          <w:lang w:eastAsia="ru-RU" w:bidi="ru-RU"/>
        </w:rPr>
        <w:t xml:space="preserve"> зеркальные стекла.</w:t>
      </w:r>
    </w:p>
    <w:p w:rsidR="007B7CD5" w:rsidRPr="00DC4B19" w:rsidRDefault="007B7CD5" w:rsidP="00AA47E0">
      <w:pPr>
        <w:pStyle w:val="11"/>
        <w:tabs>
          <w:tab w:val="left" w:pos="0"/>
        </w:tabs>
        <w:ind w:firstLine="709"/>
        <w:contextualSpacing/>
        <w:jc w:val="both"/>
      </w:pPr>
      <w:r w:rsidRPr="00DC4B19">
        <w:rPr>
          <w:lang w:eastAsia="ru-RU" w:bidi="ru-RU"/>
        </w:rPr>
        <w:t>При наличии контроля на входе следует применять контрольно-пропускные устройства и турникеты шириной в свету не менее 1,0 м, приспособленные для пропуска людей на креслах-колясках.</w:t>
      </w:r>
    </w:p>
    <w:p w:rsidR="007B7CD5" w:rsidRPr="00DC4B19" w:rsidRDefault="007B7CD5" w:rsidP="00AA47E0">
      <w:pPr>
        <w:pStyle w:val="11"/>
        <w:tabs>
          <w:tab w:val="left" w:pos="0"/>
        </w:tabs>
        <w:ind w:firstLine="709"/>
        <w:contextualSpacing/>
        <w:jc w:val="both"/>
      </w:pPr>
      <w:r w:rsidRPr="00DC4B19">
        <w:rPr>
          <w:lang w:eastAsia="ru-RU" w:bidi="ru-RU"/>
        </w:rPr>
        <w:t>Дополнительно к турникетам следует предусматривать боковой проход для обеспечения эвакуации людей на креслах-колясках.</w:t>
      </w:r>
    </w:p>
    <w:p w:rsidR="007B7CD5" w:rsidRPr="00DC4B19" w:rsidRDefault="007B7CD5" w:rsidP="00AA47E0">
      <w:pPr>
        <w:pStyle w:val="11"/>
        <w:tabs>
          <w:tab w:val="left" w:pos="0"/>
        </w:tabs>
        <w:ind w:firstLine="709"/>
        <w:contextualSpacing/>
        <w:jc w:val="both"/>
      </w:pPr>
      <w:r w:rsidRPr="00DC4B19">
        <w:rPr>
          <w:lang w:eastAsia="ru-RU" w:bidi="ru-RU"/>
        </w:rPr>
        <w:t xml:space="preserve">Помещения, где могут находиться люди на креслах-колясках, следует размещать на уровне входа, ближайшего к поверхности земли. При ином размещении помещений по высоте здания, кроме лестниц, следует предусматривать пандусы, подъемные платформы для людей с ограниченными возможностями (далее </w:t>
      </w:r>
      <w:r w:rsidR="00F80273" w:rsidRPr="00DC4B19">
        <w:rPr>
          <w:lang w:eastAsia="ru-RU" w:bidi="ru-RU"/>
        </w:rPr>
        <w:t>–</w:t>
      </w:r>
      <w:r w:rsidRPr="00DC4B19">
        <w:rPr>
          <w:lang w:eastAsia="ru-RU" w:bidi="ru-RU"/>
        </w:rPr>
        <w:t xml:space="preserve"> подъемные платформы) или лифты.</w:t>
      </w:r>
    </w:p>
    <w:p w:rsidR="007B7CD5" w:rsidRPr="00DC4B19" w:rsidRDefault="007B7CD5" w:rsidP="00AA47E0">
      <w:pPr>
        <w:pStyle w:val="11"/>
        <w:tabs>
          <w:tab w:val="left" w:pos="0"/>
        </w:tabs>
        <w:ind w:firstLine="709"/>
        <w:contextualSpacing/>
        <w:jc w:val="both"/>
      </w:pPr>
      <w:r w:rsidRPr="00DC4B19">
        <w:rPr>
          <w:lang w:eastAsia="ru-RU" w:bidi="ru-RU"/>
        </w:rPr>
        <w:t>Горизонтальные коммуникации.</w:t>
      </w:r>
    </w:p>
    <w:p w:rsidR="007B7CD5" w:rsidRPr="00DC4B19" w:rsidRDefault="007B7CD5" w:rsidP="00AA47E0">
      <w:pPr>
        <w:pStyle w:val="11"/>
        <w:tabs>
          <w:tab w:val="left" w:pos="0"/>
        </w:tabs>
        <w:ind w:firstLine="709"/>
        <w:contextualSpacing/>
        <w:jc w:val="both"/>
      </w:pPr>
      <w:r w:rsidRPr="00DC4B19">
        <w:rPr>
          <w:lang w:eastAsia="ru-RU" w:bidi="ru-RU"/>
        </w:rPr>
        <w:t>Пути движении к помещениям, зонам и местам обслуживания внутри здания следует проектировать в соответствии с нормативными требованиями к путям эвакуации людей из здания.</w:t>
      </w:r>
    </w:p>
    <w:p w:rsidR="007B7CD5" w:rsidRPr="00DC4B19" w:rsidRDefault="007B7CD5" w:rsidP="00AA47E0">
      <w:pPr>
        <w:pStyle w:val="11"/>
        <w:tabs>
          <w:tab w:val="left" w:pos="0"/>
        </w:tabs>
        <w:ind w:firstLine="709"/>
        <w:contextualSpacing/>
        <w:jc w:val="both"/>
      </w:pPr>
      <w:r w:rsidRPr="00DC4B19">
        <w:rPr>
          <w:lang w:eastAsia="ru-RU" w:bidi="ru-RU"/>
        </w:rPr>
        <w:t>Ширина пути движения (в коридорах, галереях и т.п.) должна быть не менее: при движении кресла-коляски в одном направлении 1,5 м; при встречном движении 1,8 м.</w:t>
      </w:r>
    </w:p>
    <w:p w:rsidR="007B7CD5" w:rsidRPr="00DC4B19" w:rsidRDefault="007B7CD5" w:rsidP="00AA47E0">
      <w:pPr>
        <w:pStyle w:val="11"/>
        <w:tabs>
          <w:tab w:val="left" w:pos="0"/>
        </w:tabs>
        <w:ind w:firstLine="709"/>
        <w:contextualSpacing/>
        <w:jc w:val="both"/>
      </w:pPr>
      <w:r w:rsidRPr="00DC4B19">
        <w:rPr>
          <w:lang w:eastAsia="ru-RU" w:bidi="ru-RU"/>
        </w:rPr>
        <w:t xml:space="preserve">При движении по коридору человеку на кресле-коляске следует обеспечить минимальное пространство для: поворота на 90° </w:t>
      </w:r>
      <w:r w:rsidR="00F80273" w:rsidRPr="00DC4B19">
        <w:rPr>
          <w:lang w:eastAsia="ru-RU" w:bidi="ru-RU"/>
        </w:rPr>
        <w:t xml:space="preserve">– </w:t>
      </w:r>
      <w:r w:rsidRPr="00DC4B19">
        <w:rPr>
          <w:lang w:eastAsia="ru-RU" w:bidi="ru-RU"/>
        </w:rPr>
        <w:t xml:space="preserve">равное 1,2х1,2 м; разворота на 180° </w:t>
      </w:r>
      <w:r w:rsidR="00F80273" w:rsidRPr="00DC4B19">
        <w:rPr>
          <w:lang w:eastAsia="ru-RU" w:bidi="ru-RU"/>
        </w:rPr>
        <w:t>–</w:t>
      </w:r>
      <w:r w:rsidRPr="00DC4B19">
        <w:rPr>
          <w:lang w:eastAsia="ru-RU" w:bidi="ru-RU"/>
        </w:rPr>
        <w:t xml:space="preserve"> равное диаметру 1,5 м.</w:t>
      </w:r>
    </w:p>
    <w:p w:rsidR="007B7CD5" w:rsidRPr="00DC4B19" w:rsidRDefault="007B7CD5" w:rsidP="00AA47E0">
      <w:pPr>
        <w:pStyle w:val="11"/>
        <w:tabs>
          <w:tab w:val="left" w:pos="0"/>
        </w:tabs>
        <w:ind w:firstLine="709"/>
        <w:contextualSpacing/>
        <w:jc w:val="both"/>
      </w:pPr>
      <w:r w:rsidRPr="00DC4B19">
        <w:rPr>
          <w:lang w:eastAsia="ru-RU" w:bidi="ru-RU"/>
        </w:rPr>
        <w:t>В тупиковых коридорах необходимо обеспечить возможность разворота кресла-коляски на 180°.</w:t>
      </w:r>
    </w:p>
    <w:p w:rsidR="007B7CD5" w:rsidRPr="00DC4B19" w:rsidRDefault="007B7CD5" w:rsidP="00AA47E0">
      <w:pPr>
        <w:pStyle w:val="11"/>
        <w:tabs>
          <w:tab w:val="left" w:pos="0"/>
        </w:tabs>
        <w:ind w:firstLine="709"/>
        <w:contextualSpacing/>
        <w:jc w:val="both"/>
      </w:pPr>
      <w:r w:rsidRPr="00DC4B19">
        <w:rPr>
          <w:lang w:eastAsia="ru-RU" w:bidi="ru-RU"/>
        </w:rPr>
        <w:t xml:space="preserve">Подходы к различному оборудованию и мебели должны быть по ширине не менее 0,9 м, а при необходимости поворота кресла-коляски на 90° </w:t>
      </w:r>
      <w:r w:rsidR="00F80273" w:rsidRPr="00DC4B19">
        <w:rPr>
          <w:lang w:eastAsia="ru-RU" w:bidi="ru-RU"/>
        </w:rPr>
        <w:t>–</w:t>
      </w:r>
      <w:r w:rsidRPr="00DC4B19">
        <w:rPr>
          <w:lang w:eastAsia="ru-RU" w:bidi="ru-RU"/>
        </w:rPr>
        <w:t xml:space="preserve"> не менее 1,2 м. Диаметр зоны для самостоятельного разворота на 180° человека на кресле-коляске следует принимать не менее 1,5 м.</w:t>
      </w:r>
    </w:p>
    <w:p w:rsidR="007B7CD5" w:rsidRPr="00DC4B19" w:rsidRDefault="007B7CD5" w:rsidP="00AA47E0">
      <w:pPr>
        <w:pStyle w:val="11"/>
        <w:tabs>
          <w:tab w:val="left" w:pos="0"/>
        </w:tabs>
        <w:ind w:firstLine="709"/>
        <w:contextualSpacing/>
        <w:jc w:val="both"/>
      </w:pPr>
      <w:r w:rsidRPr="00DC4B19">
        <w:rPr>
          <w:lang w:eastAsia="ru-RU" w:bidi="ru-RU"/>
        </w:rPr>
        <w:t xml:space="preserve">Глубина пространства для маневрирования кресла-коляски перед дверью при открывании «от себя» должна быть не менее 1,2 м, а при открывании «к себе» </w:t>
      </w:r>
      <w:r w:rsidR="00F80273" w:rsidRPr="00DC4B19">
        <w:rPr>
          <w:lang w:eastAsia="ru-RU" w:bidi="ru-RU"/>
        </w:rPr>
        <w:t>–</w:t>
      </w:r>
      <w:r w:rsidRPr="00DC4B19">
        <w:rPr>
          <w:lang w:eastAsia="ru-RU" w:bidi="ru-RU"/>
        </w:rPr>
        <w:t xml:space="preserve"> не менее 1,5 м при ширине проема не менее 1,5 м.</w:t>
      </w:r>
    </w:p>
    <w:p w:rsidR="007B7CD5" w:rsidRPr="00DC4B19" w:rsidRDefault="007B7CD5" w:rsidP="00AA47E0">
      <w:pPr>
        <w:pStyle w:val="11"/>
        <w:tabs>
          <w:tab w:val="left" w:pos="0"/>
        </w:tabs>
        <w:ind w:firstLine="709"/>
        <w:contextualSpacing/>
        <w:jc w:val="both"/>
      </w:pPr>
      <w:r w:rsidRPr="00DC4B19">
        <w:rPr>
          <w:lang w:eastAsia="ru-RU" w:bidi="ru-RU"/>
        </w:rPr>
        <w:t>Ширину прохода в помещении с оборудованием и мебелью следует принимать не менее 1,2 м.</w:t>
      </w:r>
    </w:p>
    <w:p w:rsidR="007B7CD5" w:rsidRPr="00DC4B19" w:rsidRDefault="007B7CD5" w:rsidP="00AA47E0">
      <w:pPr>
        <w:pStyle w:val="11"/>
        <w:tabs>
          <w:tab w:val="left" w:pos="0"/>
        </w:tabs>
        <w:ind w:firstLine="709"/>
        <w:contextualSpacing/>
        <w:jc w:val="both"/>
      </w:pPr>
      <w:r w:rsidRPr="00DC4B19">
        <w:rPr>
          <w:lang w:eastAsia="ru-RU" w:bidi="ru-RU"/>
        </w:rPr>
        <w:t>Ширина дверных и открытых проемов в стене, а также выходов из помещений и коридоров на лестничную клетку должна быть не менее 0,9 м. При глубине откоса в стене открытого проема более 1,0 м ширину проема следует принимать по ширине коммуникационного прохода, но не менее 1,2 м.</w:t>
      </w:r>
      <w:r w:rsidR="00AD21C1" w:rsidRPr="00DC4B19">
        <w:t xml:space="preserve"> </w:t>
      </w:r>
      <w:r w:rsidRPr="00DC4B19">
        <w:rPr>
          <w:lang w:eastAsia="ru-RU" w:bidi="ru-RU"/>
        </w:rPr>
        <w:t>Дверные проемы в помещениях, как правило, не должны иметь порогов и перепадов высот пола. При необходимости устройства порогов их высота или перепад высот не должен превышать 0,014 м.</w:t>
      </w:r>
    </w:p>
    <w:p w:rsidR="007B7CD5" w:rsidRPr="00DC4B19" w:rsidRDefault="007B7CD5" w:rsidP="00AA47E0">
      <w:pPr>
        <w:pStyle w:val="11"/>
        <w:tabs>
          <w:tab w:val="left" w:pos="0"/>
        </w:tabs>
        <w:ind w:firstLine="709"/>
        <w:contextualSpacing/>
        <w:jc w:val="both"/>
      </w:pPr>
      <w:r w:rsidRPr="00DC4B19">
        <w:rPr>
          <w:lang w:eastAsia="ru-RU" w:bidi="ru-RU"/>
        </w:rPr>
        <w:t>На путях движения МГН в здании следует предусматривать смежные с ними места отдыха и ожидания. В местах отдыха или ожидания следует предусматривать не менее одного места для человека на кресле-коляске или пользующегося костылями (тростью), а также его сопровождающего.</w:t>
      </w:r>
    </w:p>
    <w:p w:rsidR="007B7CD5" w:rsidRPr="00DC4B19" w:rsidRDefault="007B7CD5" w:rsidP="00AA47E0">
      <w:pPr>
        <w:pStyle w:val="11"/>
        <w:tabs>
          <w:tab w:val="left" w:pos="0"/>
        </w:tabs>
        <w:ind w:firstLine="709"/>
        <w:contextualSpacing/>
        <w:jc w:val="both"/>
      </w:pPr>
      <w:r w:rsidRPr="00DC4B19">
        <w:rPr>
          <w:lang w:eastAsia="ru-RU" w:bidi="ru-RU"/>
        </w:rPr>
        <w:lastRenderedPageBreak/>
        <w:t>На каждом этаже следует п</w:t>
      </w:r>
      <w:r w:rsidR="00F80273" w:rsidRPr="00DC4B19">
        <w:rPr>
          <w:lang w:eastAsia="ru-RU" w:bidi="ru-RU"/>
        </w:rPr>
        <w:t>редусматривать зоны отдыха на 2–</w:t>
      </w:r>
      <w:r w:rsidRPr="00DC4B19">
        <w:rPr>
          <w:lang w:eastAsia="ru-RU" w:bidi="ru-RU"/>
        </w:rPr>
        <w:t xml:space="preserve">3 места, в том числе и для людей на креслах-колясках. При большой длине этажа зону отдыха следует предусматривать через 25 </w:t>
      </w:r>
      <w:r w:rsidR="00F80273" w:rsidRPr="00DC4B19">
        <w:rPr>
          <w:lang w:eastAsia="ru-RU" w:bidi="ru-RU"/>
        </w:rPr>
        <w:t xml:space="preserve">– </w:t>
      </w:r>
      <w:r w:rsidRPr="00DC4B19">
        <w:rPr>
          <w:lang w:eastAsia="ru-RU" w:bidi="ru-RU"/>
        </w:rPr>
        <w:t>30 м.</w:t>
      </w:r>
    </w:p>
    <w:p w:rsidR="007B7CD5" w:rsidRPr="00DC4B19" w:rsidRDefault="007B7CD5" w:rsidP="00AA47E0">
      <w:pPr>
        <w:pStyle w:val="11"/>
        <w:tabs>
          <w:tab w:val="left" w:pos="0"/>
        </w:tabs>
        <w:ind w:firstLine="709"/>
        <w:contextualSpacing/>
        <w:jc w:val="both"/>
      </w:pPr>
      <w:r w:rsidRPr="00DC4B19">
        <w:rPr>
          <w:lang w:eastAsia="ru-RU" w:bidi="ru-RU"/>
        </w:rPr>
        <w:t>В помещениях, доступных для людей с ОВЗ, не разрешается применять ворсовые ковры с высотой ворса более 0,013 м. Ковровые покрытия на путях движения должны быть плотно закреплены, особенно на стыках полотен и по границе разнородных покрытий.</w:t>
      </w:r>
    </w:p>
    <w:p w:rsidR="007B7CD5" w:rsidRPr="00DC4B19" w:rsidRDefault="007B7CD5" w:rsidP="00AA47E0">
      <w:pPr>
        <w:pStyle w:val="11"/>
        <w:tabs>
          <w:tab w:val="left" w:pos="0"/>
        </w:tabs>
        <w:ind w:firstLine="709"/>
        <w:contextualSpacing/>
        <w:jc w:val="both"/>
      </w:pPr>
      <w:r w:rsidRPr="00DC4B19">
        <w:rPr>
          <w:lang w:eastAsia="ru-RU" w:bidi="ru-RU"/>
        </w:rPr>
        <w:t>Вертикальные коммуникации. Лестницы и пандусы.</w:t>
      </w:r>
    </w:p>
    <w:p w:rsidR="007B7CD5" w:rsidRPr="00DC4B19" w:rsidRDefault="007B7CD5" w:rsidP="00AA47E0">
      <w:pPr>
        <w:pStyle w:val="11"/>
        <w:tabs>
          <w:tab w:val="left" w:pos="0"/>
        </w:tabs>
        <w:ind w:firstLine="709"/>
        <w:contextualSpacing/>
        <w:jc w:val="both"/>
      </w:pPr>
      <w:r w:rsidRPr="00DC4B19">
        <w:rPr>
          <w:lang w:eastAsia="ru-RU" w:bidi="ru-RU"/>
        </w:rPr>
        <w:t>При перепаде высот пола в здании или сооружении следует предусматривать лестницы, пандусы или подъемные устройства, доступные для маломобильных групп населения.</w:t>
      </w:r>
      <w:r w:rsidR="00F215A7" w:rsidRPr="00DC4B19">
        <w:t xml:space="preserve"> </w:t>
      </w:r>
      <w:r w:rsidRPr="00DC4B19">
        <w:rPr>
          <w:lang w:eastAsia="ru-RU" w:bidi="ru-RU"/>
        </w:rPr>
        <w:t xml:space="preserve">В местах перепада уровней пола в помещении для защиты от падения следует предусматривать ограждения высотой в пределах 1 </w:t>
      </w:r>
      <w:r w:rsidR="00F80273" w:rsidRPr="00DC4B19">
        <w:rPr>
          <w:lang w:eastAsia="ru-RU" w:bidi="ru-RU"/>
        </w:rPr>
        <w:t xml:space="preserve">– </w:t>
      </w:r>
      <w:r w:rsidRPr="00DC4B19">
        <w:rPr>
          <w:lang w:eastAsia="ru-RU" w:bidi="ru-RU"/>
        </w:rPr>
        <w:t>1,2 м.</w:t>
      </w:r>
    </w:p>
    <w:p w:rsidR="007B7CD5" w:rsidRPr="00DC4B19" w:rsidRDefault="007B7CD5" w:rsidP="00AA47E0">
      <w:pPr>
        <w:pStyle w:val="11"/>
        <w:tabs>
          <w:tab w:val="left" w:pos="0"/>
        </w:tabs>
        <w:ind w:firstLine="709"/>
        <w:contextualSpacing/>
        <w:jc w:val="both"/>
      </w:pPr>
      <w:r w:rsidRPr="00DC4B19">
        <w:rPr>
          <w:lang w:eastAsia="ru-RU" w:bidi="ru-RU"/>
        </w:rPr>
        <w:t>Максимальная высота одного подъема (марша) пандуса не должна превышать 0,8 м при уклоне не более 1:12 (8%). При перепаде высот пола на путях движения 0,2 м и менее допускается увеличивать, уклон пандуса до 1:10</w:t>
      </w:r>
      <w:r w:rsidR="00F80273" w:rsidRPr="00DC4B19">
        <w:rPr>
          <w:lang w:eastAsia="ru-RU" w:bidi="ru-RU"/>
        </w:rPr>
        <w:t xml:space="preserve"> </w:t>
      </w:r>
      <w:r w:rsidRPr="00DC4B19">
        <w:rPr>
          <w:lang w:eastAsia="ru-RU" w:bidi="ru-RU"/>
        </w:rPr>
        <w:t>(10%).</w:t>
      </w:r>
    </w:p>
    <w:p w:rsidR="007B7CD5" w:rsidRPr="00DC4B19" w:rsidRDefault="007B7CD5" w:rsidP="00AA47E0">
      <w:pPr>
        <w:pStyle w:val="11"/>
        <w:tabs>
          <w:tab w:val="left" w:pos="0"/>
        </w:tabs>
        <w:ind w:firstLine="709"/>
        <w:contextualSpacing/>
        <w:jc w:val="both"/>
      </w:pPr>
      <w:r w:rsidRPr="00DC4B19">
        <w:rPr>
          <w:lang w:eastAsia="ru-RU" w:bidi="ru-RU"/>
        </w:rPr>
        <w:t>Пандусы при перепаде высот более 3,0 м следует заменять лифтами, подъемными платформами и т.п.</w:t>
      </w:r>
      <w:r w:rsidR="00F215A7" w:rsidRPr="00DC4B19">
        <w:t xml:space="preserve"> </w:t>
      </w:r>
      <w:r w:rsidRPr="00DC4B19">
        <w:rPr>
          <w:lang w:eastAsia="ru-RU" w:bidi="ru-RU"/>
        </w:rPr>
        <w:t>В исключительных случаях допускается предусматривать винтовые пандусы. Ширина винтового пандуса при полном повороте должна быть не менее 2,0 м.</w:t>
      </w:r>
    </w:p>
    <w:p w:rsidR="007B7CD5" w:rsidRPr="00DC4B19" w:rsidRDefault="007B7CD5" w:rsidP="00AA47E0">
      <w:pPr>
        <w:pStyle w:val="11"/>
        <w:tabs>
          <w:tab w:val="left" w:pos="0"/>
        </w:tabs>
        <w:ind w:firstLine="709"/>
        <w:contextualSpacing/>
        <w:jc w:val="both"/>
      </w:pPr>
      <w:r w:rsidRPr="00DC4B19">
        <w:rPr>
          <w:lang w:eastAsia="ru-RU" w:bidi="ru-RU"/>
        </w:rPr>
        <w:t xml:space="preserve">Через каждые 8,0 </w:t>
      </w:r>
      <w:r w:rsidR="00F215A7" w:rsidRPr="00DC4B19">
        <w:rPr>
          <w:lang w:eastAsia="ru-RU" w:bidi="ru-RU"/>
        </w:rPr>
        <w:t>–</w:t>
      </w:r>
      <w:r w:rsidRPr="00DC4B19">
        <w:rPr>
          <w:lang w:eastAsia="ru-RU" w:bidi="ru-RU"/>
        </w:rPr>
        <w:t xml:space="preserve"> 9,0 м длины марша пандуса должна быть устроена горизонтальная площадка. Горизонтальные площадки должны быть устроены также при каждом изменении направления пандуса.</w:t>
      </w:r>
    </w:p>
    <w:p w:rsidR="007B7CD5" w:rsidRPr="00DC4B19" w:rsidRDefault="007B7CD5" w:rsidP="00AA47E0">
      <w:pPr>
        <w:pStyle w:val="11"/>
        <w:tabs>
          <w:tab w:val="left" w:pos="0"/>
        </w:tabs>
        <w:ind w:firstLine="709"/>
        <w:contextualSpacing/>
        <w:jc w:val="both"/>
      </w:pPr>
      <w:r w:rsidRPr="00DC4B19">
        <w:rPr>
          <w:lang w:eastAsia="ru-RU" w:bidi="ru-RU"/>
        </w:rPr>
        <w:t xml:space="preserve">Площадка на горизонтальном участке пандуса при прямом пути движения или на повороте должна иметь размер не менее 1,5 м по ходу движения, а на винтовом </w:t>
      </w:r>
      <w:r w:rsidR="00F215A7" w:rsidRPr="00DC4B19">
        <w:rPr>
          <w:lang w:eastAsia="ru-RU" w:bidi="ru-RU"/>
        </w:rPr>
        <w:t>–</w:t>
      </w:r>
      <w:r w:rsidRPr="00DC4B19">
        <w:rPr>
          <w:lang w:eastAsia="ru-RU" w:bidi="ru-RU"/>
        </w:rPr>
        <w:t xml:space="preserve"> не менее 2,0 м.</w:t>
      </w:r>
    </w:p>
    <w:p w:rsidR="007B7CD5" w:rsidRPr="00DC4B19" w:rsidRDefault="007B7CD5" w:rsidP="00AA47E0">
      <w:pPr>
        <w:pStyle w:val="11"/>
        <w:tabs>
          <w:tab w:val="left" w:pos="0"/>
        </w:tabs>
        <w:ind w:firstLine="709"/>
        <w:contextualSpacing/>
        <w:jc w:val="both"/>
      </w:pPr>
      <w:r w:rsidRPr="00DC4B19">
        <w:rPr>
          <w:lang w:eastAsia="ru-RU" w:bidi="ru-RU"/>
        </w:rPr>
        <w:t xml:space="preserve">Пандусы в своей верхней и нижней частях должны иметь горизонтальные площадки размером не менее </w:t>
      </w:r>
      <w:r w:rsidRPr="00DC4B19">
        <w:rPr>
          <w:lang w:bidi="en-US"/>
        </w:rPr>
        <w:t>1,5</w:t>
      </w:r>
      <w:r w:rsidRPr="00DC4B19">
        <w:rPr>
          <w:lang w:val="en-US" w:bidi="en-US"/>
        </w:rPr>
        <w:t>x</w:t>
      </w:r>
      <w:r w:rsidRPr="00DC4B19">
        <w:rPr>
          <w:lang w:bidi="en-US"/>
        </w:rPr>
        <w:t xml:space="preserve">1,5 </w:t>
      </w:r>
      <w:r w:rsidRPr="00DC4B19">
        <w:rPr>
          <w:lang w:eastAsia="ru-RU" w:bidi="ru-RU"/>
        </w:rPr>
        <w:t>м. Поручни в этом случае принимать по ширине пандуса.</w:t>
      </w:r>
    </w:p>
    <w:p w:rsidR="007B7CD5" w:rsidRPr="00DC4B19" w:rsidRDefault="007B7CD5" w:rsidP="00AA47E0">
      <w:pPr>
        <w:pStyle w:val="11"/>
        <w:tabs>
          <w:tab w:val="left" w:pos="0"/>
        </w:tabs>
        <w:ind w:firstLine="709"/>
        <w:contextualSpacing/>
        <w:jc w:val="both"/>
      </w:pPr>
      <w:r w:rsidRPr="00DC4B19">
        <w:rPr>
          <w:lang w:eastAsia="ru-RU" w:bidi="ru-RU"/>
        </w:rPr>
        <w:t xml:space="preserve">Вдоль обеих сторон всех пандусов и лестниц, а также у всех перепадов высот горизонтальных поверхностей более 0,45 м необходимо устанавливать ограждения с поручнями. Поручни следует располагать на высоте 0,9 м (допускается от 0,85 до 0,92 м), у пандусов </w:t>
      </w:r>
      <w:r w:rsidR="00201354" w:rsidRPr="00DC4B19">
        <w:rPr>
          <w:lang w:eastAsia="ru-RU" w:bidi="ru-RU"/>
        </w:rPr>
        <w:t>–</w:t>
      </w:r>
      <w:r w:rsidRPr="00DC4B19">
        <w:rPr>
          <w:lang w:eastAsia="ru-RU" w:bidi="ru-RU"/>
        </w:rPr>
        <w:t xml:space="preserve"> дополнительно и на высоте 0,7 м</w:t>
      </w:r>
      <w:r w:rsidR="00201354" w:rsidRPr="00DC4B19">
        <w:rPr>
          <w:lang w:eastAsia="ru-RU" w:bidi="ru-RU"/>
        </w:rPr>
        <w:t>.</w:t>
      </w:r>
      <w:r w:rsidR="00201354" w:rsidRPr="00DC4B19">
        <w:t xml:space="preserve"> </w:t>
      </w:r>
      <w:r w:rsidRPr="00DC4B19">
        <w:rPr>
          <w:lang w:eastAsia="ru-RU" w:bidi="ru-RU"/>
        </w:rPr>
        <w:t>Поручень перил с внутренней стороны лестницы должен быть непрерывным по всей ее высоте.</w:t>
      </w:r>
      <w:r w:rsidR="00201354" w:rsidRPr="00DC4B19">
        <w:t xml:space="preserve"> </w:t>
      </w:r>
      <w:r w:rsidRPr="00DC4B19">
        <w:rPr>
          <w:lang w:eastAsia="ru-RU" w:bidi="ru-RU"/>
        </w:rPr>
        <w:t>Расстояние между поручнями пандуса принимать в пределах от 0,9 до 1,0 м.</w:t>
      </w:r>
    </w:p>
    <w:p w:rsidR="007B7CD5" w:rsidRPr="00DC4B19" w:rsidRDefault="007B7CD5" w:rsidP="00AA47E0">
      <w:pPr>
        <w:pStyle w:val="11"/>
        <w:tabs>
          <w:tab w:val="left" w:pos="0"/>
        </w:tabs>
        <w:ind w:firstLine="709"/>
        <w:contextualSpacing/>
        <w:jc w:val="both"/>
      </w:pPr>
      <w:r w:rsidRPr="00DC4B19">
        <w:rPr>
          <w:lang w:eastAsia="ru-RU" w:bidi="ru-RU"/>
        </w:rPr>
        <w:t>Завершающие горизонтальные части поручня должны быть длиннее марша лестницы или наклонной части пандуса на 0,3 м (допускается от 0,27 до 0,33 м) и иметь не</w:t>
      </w:r>
      <w:r w:rsidR="00201354" w:rsidRPr="00DC4B19">
        <w:rPr>
          <w:lang w:eastAsia="ru-RU" w:bidi="ru-RU"/>
        </w:rPr>
        <w:t xml:space="preserve"> </w:t>
      </w:r>
      <w:r w:rsidRPr="00DC4B19">
        <w:rPr>
          <w:lang w:eastAsia="ru-RU" w:bidi="ru-RU"/>
        </w:rPr>
        <w:t>травмирующее завершение.</w:t>
      </w:r>
    </w:p>
    <w:p w:rsidR="007B7CD5" w:rsidRPr="00DC4B19" w:rsidRDefault="007B7CD5" w:rsidP="00AA47E0">
      <w:pPr>
        <w:pStyle w:val="11"/>
        <w:tabs>
          <w:tab w:val="left" w:pos="0"/>
        </w:tabs>
        <w:ind w:firstLine="709"/>
        <w:contextualSpacing/>
        <w:jc w:val="both"/>
      </w:pPr>
      <w:r w:rsidRPr="00DC4B19">
        <w:rPr>
          <w:lang w:eastAsia="ru-RU" w:bidi="ru-RU"/>
        </w:rPr>
        <w:t>Поручни рекомендуется применять округлого сечения диаметром от 0,04 до 0,06 м. Расстояние в свету между поручнем и стеной должно быть не менее 0,045 м для стен с гладкими поверхностями и не менее 0,06 м для стен с шероховатыми поверхностями.</w:t>
      </w:r>
    </w:p>
    <w:p w:rsidR="007B7CD5" w:rsidRPr="00DC4B19" w:rsidRDefault="007B7CD5" w:rsidP="00AA47E0">
      <w:pPr>
        <w:pStyle w:val="11"/>
        <w:tabs>
          <w:tab w:val="left" w:pos="0"/>
        </w:tabs>
        <w:ind w:firstLine="709"/>
        <w:contextualSpacing/>
        <w:jc w:val="both"/>
      </w:pPr>
      <w:r w:rsidRPr="00DC4B19">
        <w:rPr>
          <w:lang w:eastAsia="ru-RU" w:bidi="ru-RU"/>
        </w:rPr>
        <w:lastRenderedPageBreak/>
        <w:t>Ступени лестниц на путях движения людей с ОВЗ рекомендуется делать глухими, ровными и с нескользкой поверхностью. Ребро ступени должно иметь закругление радиусом не более 0,05 м. По боковым краям лестничного марша, не примыкающим к стенам, ступени должны иметь бортики высотой не менее 0,02 м.</w:t>
      </w:r>
    </w:p>
    <w:p w:rsidR="007B7CD5" w:rsidRPr="00DC4B19" w:rsidRDefault="007B7CD5" w:rsidP="00AA47E0">
      <w:pPr>
        <w:pStyle w:val="11"/>
        <w:tabs>
          <w:tab w:val="left" w:pos="0"/>
        </w:tabs>
        <w:ind w:firstLine="709"/>
        <w:contextualSpacing/>
        <w:jc w:val="both"/>
      </w:pPr>
      <w:r w:rsidRPr="00DC4B19">
        <w:rPr>
          <w:lang w:eastAsia="ru-RU" w:bidi="ru-RU"/>
        </w:rPr>
        <w:t xml:space="preserve">Ширина проступей должна быть для наружных лестниц не менее 0,4 м; для внутренних лестниц </w:t>
      </w:r>
      <w:r w:rsidR="00F215A7" w:rsidRPr="00DC4B19">
        <w:rPr>
          <w:lang w:eastAsia="ru-RU" w:bidi="ru-RU"/>
        </w:rPr>
        <w:t>–</w:t>
      </w:r>
      <w:r w:rsidRPr="00DC4B19">
        <w:rPr>
          <w:lang w:eastAsia="ru-RU" w:bidi="ru-RU"/>
        </w:rPr>
        <w:t xml:space="preserve"> не менее 0,3 м; высота подъемов ступеней наружных лестниц </w:t>
      </w:r>
      <w:r w:rsidR="00F215A7" w:rsidRPr="00DC4B19">
        <w:rPr>
          <w:lang w:eastAsia="ru-RU" w:bidi="ru-RU"/>
        </w:rPr>
        <w:t>–</w:t>
      </w:r>
      <w:r w:rsidRPr="00DC4B19">
        <w:rPr>
          <w:lang w:eastAsia="ru-RU" w:bidi="ru-RU"/>
        </w:rPr>
        <w:t xml:space="preserve"> не более 0,12, внутренних </w:t>
      </w:r>
      <w:r w:rsidR="00F215A7" w:rsidRPr="00DC4B19">
        <w:rPr>
          <w:lang w:eastAsia="ru-RU" w:bidi="ru-RU"/>
        </w:rPr>
        <w:t>–</w:t>
      </w:r>
      <w:r w:rsidRPr="00DC4B19">
        <w:rPr>
          <w:lang w:eastAsia="ru-RU" w:bidi="ru-RU"/>
        </w:rPr>
        <w:t xml:space="preserve"> не более 0,15 м.</w:t>
      </w:r>
    </w:p>
    <w:p w:rsidR="007B7CD5" w:rsidRPr="00DC4B19" w:rsidRDefault="007B7CD5" w:rsidP="00AA47E0">
      <w:pPr>
        <w:pStyle w:val="11"/>
        <w:tabs>
          <w:tab w:val="left" w:pos="0"/>
        </w:tabs>
        <w:ind w:firstLine="709"/>
        <w:contextualSpacing/>
        <w:jc w:val="both"/>
      </w:pPr>
      <w:r w:rsidRPr="00DC4B19">
        <w:rPr>
          <w:lang w:eastAsia="ru-RU" w:bidi="ru-RU"/>
        </w:rPr>
        <w:t>Помещения, где могут находиться люди на креслах-колясках или с недостатками зрения, следует размещать на уровне входа, ближайшего к поверхности земли. При ином размещении помещений по высоте здания, кроме лестниц, следует предусматривать пандусы, подъемные платформы для людей с ограниченными возможностями или лифты.</w:t>
      </w:r>
    </w:p>
    <w:p w:rsidR="00210D07" w:rsidRPr="00DC4B19" w:rsidRDefault="007B7CD5" w:rsidP="00AA47E0">
      <w:pPr>
        <w:pStyle w:val="11"/>
        <w:tabs>
          <w:tab w:val="left" w:pos="0"/>
        </w:tabs>
        <w:ind w:firstLine="709"/>
        <w:contextualSpacing/>
        <w:jc w:val="both"/>
      </w:pPr>
      <w:r w:rsidRPr="00DC4B19">
        <w:rPr>
          <w:lang w:eastAsia="ru-RU" w:bidi="ru-RU"/>
        </w:rPr>
        <w:t>Для преодоления лестничных маршей людей с поражением опорно-двигательного аппарата, в том числе на креслах-колясках, устанавливаются подъемные платформы с наклонным перемещением.</w:t>
      </w:r>
    </w:p>
    <w:p w:rsidR="00210D07" w:rsidRPr="00DC4B19" w:rsidRDefault="00210D07" w:rsidP="00AA47E0">
      <w:pPr>
        <w:pStyle w:val="11"/>
        <w:tabs>
          <w:tab w:val="left" w:pos="0"/>
        </w:tabs>
        <w:ind w:firstLine="709"/>
        <w:contextualSpacing/>
        <w:jc w:val="both"/>
        <w:rPr>
          <w:u w:val="single"/>
          <w:lang w:eastAsia="ru-RU" w:bidi="ru-RU"/>
        </w:rPr>
      </w:pPr>
      <w:r w:rsidRPr="00DC4B19">
        <w:t xml:space="preserve">2.2.3. </w:t>
      </w:r>
      <w:r w:rsidRPr="00DC4B19">
        <w:rPr>
          <w:u w:val="single"/>
          <w:lang w:eastAsia="ru-RU" w:bidi="ru-RU"/>
        </w:rPr>
        <w:t>Рекомендации по обеспечению доступности здания образовательного учреждения для лиц с нарушениями зрения.</w:t>
      </w:r>
    </w:p>
    <w:p w:rsidR="00173FF8" w:rsidRPr="00DC4B19" w:rsidRDefault="00173FF8" w:rsidP="00AA47E0">
      <w:pPr>
        <w:pStyle w:val="11"/>
        <w:ind w:firstLine="709"/>
        <w:contextualSpacing/>
        <w:jc w:val="both"/>
      </w:pPr>
      <w:r w:rsidRPr="00DC4B19">
        <w:rPr>
          <w:lang w:eastAsia="ru-RU" w:bidi="ru-RU"/>
        </w:rPr>
        <w:t>Входные группы</w:t>
      </w:r>
    </w:p>
    <w:p w:rsidR="00173FF8" w:rsidRPr="00DC4B19" w:rsidRDefault="00173FF8" w:rsidP="00AA47E0">
      <w:pPr>
        <w:pStyle w:val="11"/>
        <w:ind w:firstLine="709"/>
        <w:contextualSpacing/>
        <w:jc w:val="both"/>
      </w:pPr>
      <w:r w:rsidRPr="00DC4B19">
        <w:rPr>
          <w:lang w:eastAsia="ru-RU" w:bidi="ru-RU"/>
        </w:rPr>
        <w:t>Прозрачные двери на входах и в здании, а также ограждения следует выполнять из ударопрочного материала. На прозрачных полотнах дверей следует предусматривать яркую контрастную маркировку высотой не менее 0,4 м и шириной не менее 0,2 м, расположенную на уровне не ниже 1,2 м и не выше 1,5 м от поверхности пешеходного пути.</w:t>
      </w:r>
    </w:p>
    <w:p w:rsidR="00173FF8" w:rsidRPr="00DC4B19" w:rsidRDefault="00173FF8" w:rsidP="00AA47E0">
      <w:pPr>
        <w:pStyle w:val="11"/>
        <w:ind w:firstLine="709"/>
        <w:contextualSpacing/>
        <w:jc w:val="both"/>
      </w:pPr>
      <w:r w:rsidRPr="00DC4B19">
        <w:rPr>
          <w:lang w:eastAsia="ru-RU" w:bidi="ru-RU"/>
        </w:rPr>
        <w:t>Дверные наличники или края дверного полотна и ручки рекомендуется окрашивать в отличные от дверного полотна контрастные цвета.</w:t>
      </w:r>
    </w:p>
    <w:p w:rsidR="00173FF8" w:rsidRPr="00DC4B19" w:rsidRDefault="00173FF8" w:rsidP="00AA47E0">
      <w:pPr>
        <w:pStyle w:val="11"/>
        <w:ind w:firstLine="709"/>
        <w:contextualSpacing/>
        <w:jc w:val="both"/>
      </w:pPr>
      <w:r w:rsidRPr="00DC4B19">
        <w:rPr>
          <w:lang w:eastAsia="ru-RU" w:bidi="ru-RU"/>
        </w:rPr>
        <w:t>Входные двери, доступные для входа людей с ограниченными возможностями, следует проектировать автоматическими, ручными или механическими. Они должны быть хорошо опознаваемы и иметь символ, указывающий на их доступность. Целесообразно применение автоматических распашных или раздвижных дверей (если они не стоят на путях эвакуации).</w:t>
      </w:r>
    </w:p>
    <w:p w:rsidR="006B7EB9" w:rsidRPr="00DC4B19" w:rsidRDefault="00173FF8" w:rsidP="00AA47E0">
      <w:pPr>
        <w:pStyle w:val="11"/>
        <w:ind w:firstLine="709"/>
        <w:contextualSpacing/>
        <w:jc w:val="both"/>
      </w:pPr>
      <w:r w:rsidRPr="00DC4B19">
        <w:rPr>
          <w:lang w:eastAsia="ru-RU" w:bidi="ru-RU"/>
        </w:rPr>
        <w:t>На путях движения МГН рекомендуется применять двери на петлях одностороннего действия с фиксаторами в положениях «открыто» или «закрыто». Следует также применять двери, обеспечивающие задержку автоматического закрывания дверей, продолжительностью не менее 5 секунд. Следует использовать распашные двери с доводчиком (с усилием 19,5 Нм).</w:t>
      </w:r>
    </w:p>
    <w:p w:rsidR="00173FF8" w:rsidRPr="00DC4B19" w:rsidRDefault="00173FF8" w:rsidP="00AA47E0">
      <w:pPr>
        <w:pStyle w:val="11"/>
        <w:ind w:firstLine="709"/>
        <w:contextualSpacing/>
        <w:jc w:val="both"/>
      </w:pPr>
      <w:r w:rsidRPr="00DC4B19">
        <w:rPr>
          <w:lang w:eastAsia="ru-RU" w:bidi="ru-RU"/>
        </w:rPr>
        <w:t>В целом, все функциональные блоки и группы помещений должны иметь логические и ясные горизонтальные и вертикальные связи. Для лучшей ориентации для слабовидящих и невидящих учащихся на каждом этаже следует устанавливать тактильный план этажа.</w:t>
      </w:r>
    </w:p>
    <w:p w:rsidR="00173FF8" w:rsidRPr="00DC4B19" w:rsidRDefault="00173FF8" w:rsidP="00AA47E0">
      <w:pPr>
        <w:pStyle w:val="11"/>
        <w:ind w:firstLine="709"/>
        <w:contextualSpacing/>
        <w:jc w:val="both"/>
      </w:pPr>
      <w:r w:rsidRPr="00DC4B19">
        <w:rPr>
          <w:lang w:eastAsia="ru-RU" w:bidi="ru-RU"/>
        </w:rPr>
        <w:t>Двери на путях эвакуации должны иметь окраску, контрастную со стеной.</w:t>
      </w:r>
    </w:p>
    <w:p w:rsidR="00173FF8" w:rsidRPr="00DC4B19" w:rsidRDefault="00173FF8" w:rsidP="00AA47E0">
      <w:pPr>
        <w:pStyle w:val="11"/>
        <w:ind w:firstLine="709"/>
        <w:contextualSpacing/>
        <w:jc w:val="both"/>
      </w:pPr>
      <w:r w:rsidRPr="00DC4B19">
        <w:rPr>
          <w:lang w:eastAsia="ru-RU" w:bidi="ru-RU"/>
        </w:rPr>
        <w:t xml:space="preserve">На каждом этаже, где будут посетители, следует предусматривать зоны </w:t>
      </w:r>
      <w:r w:rsidRPr="00DC4B19">
        <w:rPr>
          <w:lang w:eastAsia="ru-RU" w:bidi="ru-RU"/>
        </w:rPr>
        <w:lastRenderedPageBreak/>
        <w:t>отдыха на 2–3 места, в том числе и для людей на креслах-колясках. При большой длине этажа зону отдыха следует предусматривать через 25</w:t>
      </w:r>
      <w:r w:rsidR="006B7EB9" w:rsidRPr="00DC4B19">
        <w:rPr>
          <w:lang w:eastAsia="ru-RU" w:bidi="ru-RU"/>
        </w:rPr>
        <w:t xml:space="preserve"> – </w:t>
      </w:r>
      <w:r w:rsidRPr="00DC4B19">
        <w:rPr>
          <w:lang w:eastAsia="ru-RU" w:bidi="ru-RU"/>
        </w:rPr>
        <w:t>30 м.</w:t>
      </w:r>
    </w:p>
    <w:p w:rsidR="006B7EB9" w:rsidRPr="00DC4B19" w:rsidRDefault="00173FF8" w:rsidP="00AA47E0">
      <w:pPr>
        <w:pStyle w:val="11"/>
        <w:ind w:firstLine="709"/>
        <w:contextualSpacing/>
        <w:jc w:val="both"/>
        <w:rPr>
          <w:lang w:eastAsia="ru-RU" w:bidi="ru-RU"/>
        </w:rPr>
      </w:pPr>
      <w:r w:rsidRPr="00DC4B19">
        <w:rPr>
          <w:lang w:eastAsia="ru-RU" w:bidi="ru-RU"/>
        </w:rPr>
        <w:t xml:space="preserve">Конструктивные элементы и устройства внутри зданий, а также декоративные элементы, размещаемые в габаритах путей движения на стенах и других вертикальных поверхностях, должны иметь закругленные края и не выступать более чем на 0,1 м на высоте от 0,7 до 2,1 м от уровня пола. Если элементы выступают за плоскость стен более чем на 0,1 м, то пространство под ними должно быть выделено бортиком высотой не менее 0,05 м. При размещении устройств, указателей на отдельно стоящей опоре они не должны выступать более чем на 0,3 м. </w:t>
      </w:r>
    </w:p>
    <w:p w:rsidR="00173FF8" w:rsidRPr="00DC4B19" w:rsidRDefault="00173FF8" w:rsidP="00AA47E0">
      <w:pPr>
        <w:pStyle w:val="11"/>
        <w:ind w:firstLine="709"/>
        <w:contextualSpacing/>
        <w:jc w:val="both"/>
      </w:pPr>
      <w:r w:rsidRPr="00DC4B19">
        <w:rPr>
          <w:lang w:eastAsia="ru-RU" w:bidi="ru-RU"/>
        </w:rPr>
        <w:t>Лестницы и пандусы</w:t>
      </w:r>
      <w:r w:rsidR="006B7EB9" w:rsidRPr="00DC4B19">
        <w:rPr>
          <w:lang w:eastAsia="ru-RU" w:bidi="ru-RU"/>
        </w:rPr>
        <w:t>.</w:t>
      </w:r>
    </w:p>
    <w:p w:rsidR="00173FF8" w:rsidRPr="00DC4B19" w:rsidRDefault="00173FF8" w:rsidP="00AA47E0">
      <w:pPr>
        <w:pStyle w:val="11"/>
        <w:ind w:firstLine="709"/>
        <w:contextualSpacing/>
        <w:jc w:val="both"/>
      </w:pPr>
      <w:r w:rsidRPr="00DC4B19">
        <w:rPr>
          <w:lang w:eastAsia="ru-RU" w:bidi="ru-RU"/>
        </w:rPr>
        <w:t>При перепаде высот пола в здании или сооружении следует предусматривать лестницы, пандусы или подъемные устройства для малобильных групп населения.</w:t>
      </w:r>
      <w:r w:rsidR="006B7EB9" w:rsidRPr="00DC4B19">
        <w:t xml:space="preserve"> </w:t>
      </w:r>
      <w:r w:rsidRPr="00DC4B19">
        <w:rPr>
          <w:lang w:eastAsia="ru-RU" w:bidi="ru-RU"/>
        </w:rPr>
        <w:t>В местах перепада уровней пола в помещении для защиты от падения следует предусматривать о</w:t>
      </w:r>
      <w:r w:rsidR="006B7EB9" w:rsidRPr="00DC4B19">
        <w:rPr>
          <w:lang w:eastAsia="ru-RU" w:bidi="ru-RU"/>
        </w:rPr>
        <w:t>граждения высотой в пределах 1 –</w:t>
      </w:r>
      <w:r w:rsidRPr="00DC4B19">
        <w:rPr>
          <w:lang w:eastAsia="ru-RU" w:bidi="ru-RU"/>
        </w:rPr>
        <w:t xml:space="preserve"> 1,2 м.</w:t>
      </w:r>
    </w:p>
    <w:p w:rsidR="00173FF8" w:rsidRPr="00DC4B19" w:rsidRDefault="00173FF8" w:rsidP="00AA47E0">
      <w:pPr>
        <w:pStyle w:val="11"/>
        <w:ind w:firstLine="709"/>
        <w:contextualSpacing/>
        <w:jc w:val="both"/>
      </w:pPr>
      <w:r w:rsidRPr="00DC4B19">
        <w:rPr>
          <w:lang w:eastAsia="ru-RU" w:bidi="ru-RU"/>
        </w:rPr>
        <w:t>Ступени лестниц должны быть ровными, без выступов и с шероховатой поверхностью. Ребро ступени должно иметь закругление радиусом не более 0,05 м. Боковые края ступеней, не примыкающие к стенам, должны иметь бортики высотой не менее 0,02 м или другие устройства для предотвращения соскальзывания трости или ноги. Ступени лестниц должны быть с подступенком. Применение открытых ступеней (без подступенка) не допускается.</w:t>
      </w:r>
    </w:p>
    <w:p w:rsidR="00173FF8" w:rsidRPr="00DC4B19" w:rsidRDefault="00173FF8" w:rsidP="00AA47E0">
      <w:pPr>
        <w:pStyle w:val="11"/>
        <w:ind w:firstLine="709"/>
        <w:contextualSpacing/>
        <w:jc w:val="both"/>
      </w:pPr>
      <w:r w:rsidRPr="00DC4B19">
        <w:rPr>
          <w:lang w:eastAsia="ru-RU" w:bidi="ru-RU"/>
        </w:rPr>
        <w:t>При отсутствии лифтов ширина марша лестницы должна быть не менее 1,35 м.</w:t>
      </w:r>
      <w:r w:rsidR="006B7EB9" w:rsidRPr="00DC4B19">
        <w:t xml:space="preserve"> </w:t>
      </w:r>
      <w:r w:rsidRPr="00DC4B19">
        <w:rPr>
          <w:lang w:eastAsia="ru-RU" w:bidi="ru-RU"/>
        </w:rPr>
        <w:t>Для невидящих и слабовидящих лестничные марши вверху и внизу, а также участки поручней, соответствующие первой и последней ступеням марша, должны обозначаться участками поверхности с выраженным рифлением (тактильная полоса) и контрастной окраской. Желательна также контрастная окраска ступеней. Возможно использование подсветки ступеней. Лестницы должны иметь не менее трех ступеней.</w:t>
      </w:r>
    </w:p>
    <w:p w:rsidR="00173FF8" w:rsidRPr="00DC4B19" w:rsidRDefault="00173FF8" w:rsidP="00AA47E0">
      <w:pPr>
        <w:pStyle w:val="11"/>
        <w:tabs>
          <w:tab w:val="left" w:pos="1675"/>
        </w:tabs>
        <w:ind w:firstLine="709"/>
        <w:contextualSpacing/>
        <w:jc w:val="both"/>
      </w:pPr>
      <w:r w:rsidRPr="00DC4B19">
        <w:rPr>
          <w:lang w:eastAsia="ru-RU" w:bidi="ru-RU"/>
        </w:rPr>
        <w:t>Количество ступеней в лестничных маршах на пути следования людей с дефектами зрения должно быть одинаково. В мест</w:t>
      </w:r>
      <w:r w:rsidR="006B7EB9" w:rsidRPr="00DC4B19">
        <w:rPr>
          <w:lang w:eastAsia="ru-RU" w:bidi="ru-RU"/>
        </w:rPr>
        <w:t xml:space="preserve">ах поворота лестничных поручней </w:t>
      </w:r>
      <w:r w:rsidRPr="00DC4B19">
        <w:rPr>
          <w:lang w:eastAsia="ru-RU" w:bidi="ru-RU"/>
        </w:rPr>
        <w:t>на каждом этаже рекомендуется устанавливать</w:t>
      </w:r>
      <w:r w:rsidR="006B7EB9" w:rsidRPr="00DC4B19">
        <w:t xml:space="preserve"> </w:t>
      </w:r>
      <w:r w:rsidRPr="00DC4B19">
        <w:rPr>
          <w:lang w:eastAsia="ru-RU" w:bidi="ru-RU"/>
        </w:rPr>
        <w:t>пластины с указанием номера этажа, выполненные рельефными арабскими цифрами или знаками по Брайлю.</w:t>
      </w:r>
      <w:r w:rsidR="006B7EB9" w:rsidRPr="00DC4B19">
        <w:t xml:space="preserve"> </w:t>
      </w:r>
      <w:r w:rsidRPr="00DC4B19">
        <w:rPr>
          <w:lang w:eastAsia="ru-RU" w:bidi="ru-RU"/>
        </w:rPr>
        <w:t>Под маршем лестницы в зоне, имеющей высоту менее 2,10 м, следует устанавливать предупредительный барьер.</w:t>
      </w:r>
    </w:p>
    <w:p w:rsidR="00173FF8" w:rsidRPr="00DC4B19" w:rsidRDefault="00173FF8" w:rsidP="00AA47E0">
      <w:pPr>
        <w:pStyle w:val="11"/>
        <w:ind w:firstLine="709"/>
        <w:contextualSpacing/>
        <w:jc w:val="both"/>
      </w:pPr>
      <w:r w:rsidRPr="00DC4B19">
        <w:rPr>
          <w:lang w:eastAsia="ru-RU" w:bidi="ru-RU"/>
        </w:rPr>
        <w:t>Поверхность марша пандуса должна визуально контрастировать с горизонтальной поверхностью в начале и конце пандуса. Допускается для выявления граничащих поверхностей применение световых маячков или световых лент.</w:t>
      </w:r>
    </w:p>
    <w:p w:rsidR="00173FF8" w:rsidRPr="00DC4B19" w:rsidRDefault="00173FF8" w:rsidP="00AA47E0">
      <w:pPr>
        <w:pStyle w:val="11"/>
        <w:ind w:firstLine="709"/>
        <w:contextualSpacing/>
        <w:jc w:val="both"/>
        <w:rPr>
          <w:lang w:eastAsia="ru-RU" w:bidi="ru-RU"/>
        </w:rPr>
      </w:pPr>
      <w:r w:rsidRPr="00DC4B19">
        <w:rPr>
          <w:lang w:eastAsia="ru-RU" w:bidi="ru-RU"/>
        </w:rPr>
        <w:t xml:space="preserve">При выделении учебных мест для учащихся с недостатками зрения расстояние между рядами столов </w:t>
      </w:r>
      <w:r w:rsidR="006B7EB9" w:rsidRPr="00DC4B19">
        <w:rPr>
          <w:lang w:eastAsia="ru-RU" w:bidi="ru-RU"/>
        </w:rPr>
        <w:t>–</w:t>
      </w:r>
      <w:r w:rsidRPr="00DC4B19">
        <w:rPr>
          <w:lang w:eastAsia="ru-RU" w:bidi="ru-RU"/>
        </w:rPr>
        <w:t xml:space="preserve"> не менее 0,6 м; между столами в ряду </w:t>
      </w:r>
      <w:r w:rsidR="006B7EB9" w:rsidRPr="00DC4B19">
        <w:rPr>
          <w:lang w:eastAsia="ru-RU" w:bidi="ru-RU"/>
        </w:rPr>
        <w:t>–</w:t>
      </w:r>
      <w:r w:rsidRPr="00DC4B19">
        <w:rPr>
          <w:lang w:eastAsia="ru-RU" w:bidi="ru-RU"/>
        </w:rPr>
        <w:t xml:space="preserve"> не менее 0,5 м; между рядами столов и стенами без оконных проемов </w:t>
      </w:r>
      <w:r w:rsidR="006B7EB9" w:rsidRPr="00DC4B19">
        <w:rPr>
          <w:lang w:eastAsia="ru-RU" w:bidi="ru-RU"/>
        </w:rPr>
        <w:t>–</w:t>
      </w:r>
      <w:r w:rsidRPr="00DC4B19">
        <w:rPr>
          <w:lang w:eastAsia="ru-RU" w:bidi="ru-RU"/>
        </w:rPr>
        <w:t xml:space="preserve"> не менее 0,7 м; между рядом столов и стеной с оконными проемами </w:t>
      </w:r>
      <w:r w:rsidR="006B7EB9" w:rsidRPr="00DC4B19">
        <w:rPr>
          <w:lang w:eastAsia="ru-RU" w:bidi="ru-RU"/>
        </w:rPr>
        <w:t>–</w:t>
      </w:r>
      <w:r w:rsidRPr="00DC4B19">
        <w:rPr>
          <w:lang w:eastAsia="ru-RU" w:bidi="ru-RU"/>
        </w:rPr>
        <w:t xml:space="preserve"> не менее 0,5 м. </w:t>
      </w:r>
      <w:r w:rsidRPr="00DC4B19">
        <w:rPr>
          <w:lang w:eastAsia="ru-RU" w:bidi="ru-RU"/>
        </w:rPr>
        <w:lastRenderedPageBreak/>
        <w:t>Площадь стола для человека с дефектами по зрению должна быть не менее 1 м ширины и 0,6 м глубины для размещения брайлевской литературы и тифлосредств.</w:t>
      </w:r>
    </w:p>
    <w:p w:rsidR="00713B52" w:rsidRPr="00DC4B19" w:rsidRDefault="00713B52" w:rsidP="00AA47E0">
      <w:pPr>
        <w:pStyle w:val="11"/>
        <w:ind w:firstLine="709"/>
        <w:contextualSpacing/>
        <w:jc w:val="both"/>
      </w:pPr>
    </w:p>
    <w:p w:rsidR="00713B52" w:rsidRPr="00DC4B19" w:rsidRDefault="00713B52" w:rsidP="00AA47E0">
      <w:pPr>
        <w:pStyle w:val="11"/>
        <w:tabs>
          <w:tab w:val="left" w:pos="1678"/>
        </w:tabs>
        <w:ind w:firstLine="0"/>
        <w:contextualSpacing/>
        <w:jc w:val="center"/>
        <w:rPr>
          <w:b/>
          <w:bCs/>
          <w:lang w:eastAsia="ru-RU" w:bidi="ru-RU"/>
        </w:rPr>
      </w:pPr>
      <w:r w:rsidRPr="00DC4B19">
        <w:rPr>
          <w:b/>
          <w:bCs/>
          <w:lang w:eastAsia="ru-RU" w:bidi="ru-RU"/>
        </w:rPr>
        <w:t>2.3. Обеспечение доступности санитарно-гигиенических помещений</w:t>
      </w:r>
      <w:r w:rsidRPr="00DC4B19">
        <w:rPr>
          <w:b/>
          <w:bCs/>
          <w:lang w:eastAsia="ru-RU" w:bidi="ru-RU"/>
        </w:rPr>
        <w:br/>
        <w:t xml:space="preserve">образовательных учреждений для лиц </w:t>
      </w:r>
    </w:p>
    <w:p w:rsidR="00713B52" w:rsidRPr="00DC4B19" w:rsidRDefault="00713B52" w:rsidP="00AA47E0">
      <w:pPr>
        <w:pStyle w:val="11"/>
        <w:tabs>
          <w:tab w:val="left" w:pos="1678"/>
        </w:tabs>
        <w:ind w:firstLine="0"/>
        <w:contextualSpacing/>
        <w:jc w:val="center"/>
        <w:rPr>
          <w:b/>
          <w:bCs/>
          <w:lang w:eastAsia="ru-RU" w:bidi="ru-RU"/>
        </w:rPr>
      </w:pPr>
      <w:r w:rsidRPr="00DC4B19">
        <w:rPr>
          <w:b/>
          <w:bCs/>
          <w:lang w:eastAsia="ru-RU" w:bidi="ru-RU"/>
        </w:rPr>
        <w:t>с ограниченными возможностями здоровья</w:t>
      </w:r>
    </w:p>
    <w:p w:rsidR="009C5BB1" w:rsidRPr="00DC4B19" w:rsidRDefault="009C5BB1" w:rsidP="00AA47E0">
      <w:pPr>
        <w:pStyle w:val="11"/>
        <w:tabs>
          <w:tab w:val="left" w:pos="1678"/>
        </w:tabs>
        <w:ind w:firstLine="0"/>
        <w:contextualSpacing/>
        <w:jc w:val="center"/>
        <w:rPr>
          <w:b/>
          <w:bCs/>
          <w:lang w:eastAsia="ru-RU" w:bidi="ru-RU"/>
        </w:rPr>
      </w:pPr>
    </w:p>
    <w:p w:rsidR="00431DA9" w:rsidRPr="00DC4B19" w:rsidRDefault="009C5BB1" w:rsidP="00AA47E0">
      <w:pPr>
        <w:pStyle w:val="11"/>
        <w:ind w:firstLine="709"/>
        <w:contextualSpacing/>
        <w:jc w:val="both"/>
      </w:pPr>
      <w:r w:rsidRPr="00DC4B19">
        <w:rPr>
          <w:lang w:eastAsia="ru-RU" w:bidi="ru-RU"/>
        </w:rPr>
        <w:t>На каждом этаже необходимо обустройство минимум одной кабины уборной доступной для МГН.</w:t>
      </w:r>
      <w:r w:rsidRPr="00DC4B19">
        <w:t xml:space="preserve"> </w:t>
      </w:r>
      <w:r w:rsidRPr="00DC4B19">
        <w:rPr>
          <w:lang w:eastAsia="ru-RU" w:bidi="ru-RU"/>
        </w:rPr>
        <w:t>В применяемой дополнительно универсальной кабине вход следует проектировать с учетом возможной разницы полов сопровождающего и человека с ограниченными возможностями здоровья.</w:t>
      </w:r>
    </w:p>
    <w:p w:rsidR="00431DA9" w:rsidRPr="00DC4B19" w:rsidRDefault="00431DA9" w:rsidP="00AA47E0">
      <w:pPr>
        <w:pStyle w:val="11"/>
        <w:ind w:firstLine="709"/>
        <w:contextualSpacing/>
        <w:jc w:val="both"/>
      </w:pPr>
      <w:r w:rsidRPr="00DC4B19">
        <w:t xml:space="preserve">2.3.1. </w:t>
      </w:r>
      <w:r w:rsidRPr="00DC4B19">
        <w:rPr>
          <w:u w:val="single"/>
          <w:lang w:eastAsia="ru-RU" w:bidi="ru-RU"/>
        </w:rPr>
        <w:t>Рекомендации по обеспечению доступности</w:t>
      </w:r>
      <w:r w:rsidRPr="00DC4B19">
        <w:rPr>
          <w:u w:val="single"/>
          <w:lang w:eastAsia="ru-RU" w:bidi="ru-RU"/>
        </w:rPr>
        <w:br/>
        <w:t>санитарно-гигиенических помещений для лиц с нарушением</w:t>
      </w:r>
      <w:r w:rsidRPr="00DC4B19">
        <w:rPr>
          <w:u w:val="single"/>
          <w:lang w:eastAsia="ru-RU" w:bidi="ru-RU"/>
        </w:rPr>
        <w:br/>
        <w:t>опорно-двигательного аппарата.</w:t>
      </w:r>
    </w:p>
    <w:p w:rsidR="00A86A63" w:rsidRPr="00DC4B19" w:rsidRDefault="00A86A63" w:rsidP="00AA47E0">
      <w:pPr>
        <w:pStyle w:val="11"/>
        <w:ind w:firstLine="709"/>
        <w:contextualSpacing/>
        <w:jc w:val="both"/>
      </w:pPr>
      <w:r w:rsidRPr="00DC4B19">
        <w:rPr>
          <w:lang w:eastAsia="ru-RU" w:bidi="ru-RU"/>
        </w:rPr>
        <w:t xml:space="preserve">Доступная кабина в общей уборной должна иметь размеры в плане не менее: ширина </w:t>
      </w:r>
      <w:r w:rsidR="007E3139" w:rsidRPr="00DC4B19">
        <w:rPr>
          <w:lang w:eastAsia="ru-RU" w:bidi="ru-RU"/>
        </w:rPr>
        <w:t>–</w:t>
      </w:r>
      <w:r w:rsidRPr="00DC4B19">
        <w:rPr>
          <w:lang w:eastAsia="ru-RU" w:bidi="ru-RU"/>
        </w:rPr>
        <w:t xml:space="preserve"> 1,65 м, глубина </w:t>
      </w:r>
      <w:r w:rsidR="007E3139" w:rsidRPr="00DC4B19">
        <w:rPr>
          <w:lang w:eastAsia="ru-RU" w:bidi="ru-RU"/>
        </w:rPr>
        <w:t>–</w:t>
      </w:r>
      <w:r w:rsidRPr="00DC4B19">
        <w:rPr>
          <w:lang w:eastAsia="ru-RU" w:bidi="ru-RU"/>
        </w:rPr>
        <w:t xml:space="preserve"> 1,8 м, ширина двери </w:t>
      </w:r>
      <w:r w:rsidR="007E3139" w:rsidRPr="00DC4B19">
        <w:rPr>
          <w:lang w:eastAsia="ru-RU" w:bidi="ru-RU"/>
        </w:rPr>
        <w:t>–</w:t>
      </w:r>
      <w:r w:rsidRPr="00DC4B19">
        <w:rPr>
          <w:lang w:eastAsia="ru-RU" w:bidi="ru-RU"/>
        </w:rPr>
        <w:t xml:space="preserve"> 0,9 м. В кабине рядом с унитазом следует предусматривать пространство не менее 0,75 м для размещения кресла-коляски, а также крючки для одежды, костылей и других принадлежностей. В кабине должно быть свободное пространство диаметром 1,4 м для разворота кресла-коляски. Двери должны открываться наружу.</w:t>
      </w:r>
    </w:p>
    <w:p w:rsidR="00A86A63" w:rsidRPr="00DC4B19" w:rsidRDefault="00A86A63" w:rsidP="00AA47E0">
      <w:pPr>
        <w:pStyle w:val="11"/>
        <w:ind w:firstLine="709"/>
        <w:contextualSpacing/>
        <w:jc w:val="both"/>
      </w:pPr>
      <w:r w:rsidRPr="00DC4B19">
        <w:rPr>
          <w:lang w:eastAsia="ru-RU" w:bidi="ru-RU"/>
        </w:rPr>
        <w:t>В универсальной кабине и других санитарно-бытовых помещениях, предназначенных для пользования всеми категориями граждан, в том числе для людей с ограниченными возможностями, следует предусматривать возможность установки откидных опорных поручней, штанг, поворотных или откидных сидений. Размеры универс</w:t>
      </w:r>
      <w:r w:rsidR="007E3139" w:rsidRPr="00DC4B19">
        <w:rPr>
          <w:lang w:eastAsia="ru-RU" w:bidi="ru-RU"/>
        </w:rPr>
        <w:t xml:space="preserve">альной кабины в плане не менее </w:t>
      </w:r>
      <w:r w:rsidRPr="00DC4B19">
        <w:rPr>
          <w:lang w:eastAsia="ru-RU" w:bidi="ru-RU"/>
        </w:rPr>
        <w:t>2,2</w:t>
      </w:r>
      <w:r w:rsidR="007E3139" w:rsidRPr="00DC4B19">
        <w:rPr>
          <w:lang w:eastAsia="ru-RU" w:bidi="ru-RU"/>
        </w:rPr>
        <w:t xml:space="preserve"> м в ширину и </w:t>
      </w:r>
      <w:r w:rsidRPr="00DC4B19">
        <w:rPr>
          <w:lang w:eastAsia="ru-RU" w:bidi="ru-RU"/>
        </w:rPr>
        <w:t>2,25</w:t>
      </w:r>
      <w:r w:rsidR="007E3139" w:rsidRPr="00DC4B19">
        <w:rPr>
          <w:lang w:eastAsia="ru-RU" w:bidi="ru-RU"/>
        </w:rPr>
        <w:t xml:space="preserve"> м в глубину</w:t>
      </w:r>
      <w:r w:rsidRPr="00DC4B19">
        <w:rPr>
          <w:lang w:eastAsia="ru-RU" w:bidi="ru-RU"/>
        </w:rPr>
        <w:t>.</w:t>
      </w:r>
    </w:p>
    <w:p w:rsidR="00A86A63" w:rsidRPr="00DC4B19" w:rsidRDefault="00A86A63" w:rsidP="00AA47E0">
      <w:pPr>
        <w:pStyle w:val="11"/>
        <w:ind w:firstLine="709"/>
        <w:contextualSpacing/>
        <w:jc w:val="both"/>
      </w:pPr>
      <w:r w:rsidRPr="00DC4B19">
        <w:rPr>
          <w:lang w:eastAsia="ru-RU" w:bidi="ru-RU"/>
        </w:rPr>
        <w:t>Один из писсуаров следует располагать на высоте от пола не более 0,4 м или применять писсуар вертикальной формы. Следует применять унитазы, имеющие опору для спины.</w:t>
      </w:r>
    </w:p>
    <w:p w:rsidR="00A86A63" w:rsidRPr="00DC4B19" w:rsidRDefault="00A86A63" w:rsidP="00AA47E0">
      <w:pPr>
        <w:pStyle w:val="11"/>
        <w:ind w:firstLine="709"/>
        <w:contextualSpacing/>
        <w:jc w:val="both"/>
      </w:pPr>
      <w:r w:rsidRPr="00DC4B19">
        <w:rPr>
          <w:lang w:eastAsia="ru-RU" w:bidi="ru-RU"/>
        </w:rPr>
        <w:t>В помещениях доступных душевых следует предусматривать не менее одной кабины, оборудованной для человека на кресле-коляске, перед которой следует предусматривать пространство для подъезда кресла-коляски.</w:t>
      </w:r>
    </w:p>
    <w:p w:rsidR="00A86A63" w:rsidRPr="00DC4B19" w:rsidRDefault="00A86A63" w:rsidP="00AA47E0">
      <w:pPr>
        <w:pStyle w:val="11"/>
        <w:ind w:firstLine="709"/>
        <w:contextualSpacing/>
        <w:jc w:val="both"/>
      </w:pPr>
      <w:r w:rsidRPr="00DC4B19">
        <w:rPr>
          <w:lang w:eastAsia="ru-RU" w:bidi="ru-RU"/>
        </w:rPr>
        <w:t>Для людей с нарушением опорно-двигательного аппарата и недостатками зрения следует предусматривать закрытые душевые кабины с открыванием двери наружу и входом непосредственно из гардеробной с нескользким полом и поддоном без порога.</w:t>
      </w:r>
    </w:p>
    <w:p w:rsidR="00A86A63" w:rsidRPr="00DC4B19" w:rsidRDefault="00A86A63" w:rsidP="00AA47E0">
      <w:pPr>
        <w:pStyle w:val="11"/>
        <w:ind w:firstLine="709"/>
        <w:contextualSpacing/>
        <w:jc w:val="both"/>
      </w:pPr>
      <w:r w:rsidRPr="00DC4B19">
        <w:rPr>
          <w:lang w:eastAsia="ru-RU" w:bidi="ru-RU"/>
        </w:rPr>
        <w:t xml:space="preserve">Доступная душевая кабина для МГН должна быть оборудована переносным или закрепленным на стене складным сиденьем, расположенным на высоте не более 0,48 м от </w:t>
      </w:r>
      <w:r w:rsidR="003A44C8" w:rsidRPr="00DC4B19">
        <w:rPr>
          <w:lang w:eastAsia="ru-RU" w:bidi="ru-RU"/>
        </w:rPr>
        <w:t>уровня поддона, ручным душем,</w:t>
      </w:r>
      <w:r w:rsidRPr="00DC4B19">
        <w:rPr>
          <w:lang w:eastAsia="ru-RU" w:bidi="ru-RU"/>
        </w:rPr>
        <w:t xml:space="preserve"> настенными поручнями. Глубина сиденья должна быть не менее 0,48 м, длина </w:t>
      </w:r>
      <w:r w:rsidR="003A44C8" w:rsidRPr="00DC4B19">
        <w:rPr>
          <w:lang w:eastAsia="ru-RU" w:bidi="ru-RU"/>
        </w:rPr>
        <w:t>–</w:t>
      </w:r>
      <w:r w:rsidRPr="00DC4B19">
        <w:rPr>
          <w:lang w:eastAsia="ru-RU" w:bidi="ru-RU"/>
        </w:rPr>
        <w:t xml:space="preserve"> 0,85 м.</w:t>
      </w:r>
    </w:p>
    <w:p w:rsidR="00A86A63" w:rsidRPr="00DC4B19" w:rsidRDefault="00A86A63" w:rsidP="00AA47E0">
      <w:pPr>
        <w:pStyle w:val="11"/>
        <w:ind w:firstLine="709"/>
        <w:contextualSpacing/>
        <w:jc w:val="both"/>
      </w:pPr>
      <w:r w:rsidRPr="00DC4B19">
        <w:rPr>
          <w:lang w:eastAsia="ru-RU" w:bidi="ru-RU"/>
        </w:rPr>
        <w:t xml:space="preserve">Габариты поддона (трапа) должны быть не менее </w:t>
      </w:r>
      <w:r w:rsidRPr="00DC4B19">
        <w:rPr>
          <w:lang w:bidi="en-US"/>
        </w:rPr>
        <w:t>0,9</w:t>
      </w:r>
      <w:r w:rsidRPr="00DC4B19">
        <w:rPr>
          <w:lang w:val="en-US" w:bidi="en-US"/>
        </w:rPr>
        <w:t>x</w:t>
      </w:r>
      <w:r w:rsidRPr="00DC4B19">
        <w:rPr>
          <w:lang w:bidi="en-US"/>
        </w:rPr>
        <w:t xml:space="preserve">1,5 </w:t>
      </w:r>
      <w:r w:rsidRPr="00DC4B19">
        <w:rPr>
          <w:lang w:eastAsia="ru-RU" w:bidi="ru-RU"/>
        </w:rPr>
        <w:t xml:space="preserve">м, свободной зоны </w:t>
      </w:r>
      <w:r w:rsidR="003A44C8" w:rsidRPr="00DC4B19">
        <w:rPr>
          <w:lang w:eastAsia="ru-RU" w:bidi="ru-RU"/>
        </w:rPr>
        <w:t>–</w:t>
      </w:r>
      <w:r w:rsidRPr="00DC4B19">
        <w:rPr>
          <w:lang w:eastAsia="ru-RU" w:bidi="ru-RU"/>
        </w:rPr>
        <w:t xml:space="preserve"> не менее </w:t>
      </w:r>
      <w:r w:rsidRPr="00DC4B19">
        <w:rPr>
          <w:lang w:bidi="en-US"/>
        </w:rPr>
        <w:t>0,8</w:t>
      </w:r>
      <w:r w:rsidRPr="00DC4B19">
        <w:rPr>
          <w:lang w:val="en-US" w:bidi="en-US"/>
        </w:rPr>
        <w:t>x</w:t>
      </w:r>
      <w:r w:rsidRPr="00DC4B19">
        <w:rPr>
          <w:lang w:bidi="en-US"/>
        </w:rPr>
        <w:t xml:space="preserve">1,5 </w:t>
      </w:r>
      <w:r w:rsidRPr="00DC4B19">
        <w:rPr>
          <w:lang w:eastAsia="ru-RU" w:bidi="ru-RU"/>
        </w:rPr>
        <w:t>м.</w:t>
      </w:r>
    </w:p>
    <w:p w:rsidR="00A86A63" w:rsidRPr="00DC4B19" w:rsidRDefault="00A86A63" w:rsidP="00AA47E0">
      <w:pPr>
        <w:pStyle w:val="11"/>
        <w:ind w:firstLine="709"/>
        <w:contextualSpacing/>
        <w:jc w:val="both"/>
      </w:pPr>
      <w:r w:rsidRPr="00DC4B19">
        <w:rPr>
          <w:lang w:eastAsia="ru-RU" w:bidi="ru-RU"/>
        </w:rPr>
        <w:t xml:space="preserve">Габаритные размеры кабины могут варьироваться в зависимости от </w:t>
      </w:r>
      <w:r w:rsidRPr="00DC4B19">
        <w:rPr>
          <w:lang w:eastAsia="ru-RU" w:bidi="ru-RU"/>
        </w:rPr>
        <w:lastRenderedPageBreak/>
        <w:t xml:space="preserve">применяемого оборудования и его размещения. Целесообразно также использовать контрастные сочетания цветов в применяемом оборудовании (дверь </w:t>
      </w:r>
      <w:r w:rsidR="003A44C8" w:rsidRPr="00DC4B19">
        <w:rPr>
          <w:lang w:eastAsia="ru-RU" w:bidi="ru-RU"/>
        </w:rPr>
        <w:t>–</w:t>
      </w:r>
      <w:r w:rsidRPr="00DC4B19">
        <w:rPr>
          <w:lang w:eastAsia="ru-RU" w:bidi="ru-RU"/>
        </w:rPr>
        <w:t xml:space="preserve"> стена, ручка; санитарный прибор </w:t>
      </w:r>
      <w:r w:rsidR="003A44C8" w:rsidRPr="00DC4B19">
        <w:rPr>
          <w:lang w:eastAsia="ru-RU" w:bidi="ru-RU"/>
        </w:rPr>
        <w:t>–</w:t>
      </w:r>
      <w:r w:rsidRPr="00DC4B19">
        <w:rPr>
          <w:lang w:eastAsia="ru-RU" w:bidi="ru-RU"/>
        </w:rPr>
        <w:t xml:space="preserve"> пол, стена; стена </w:t>
      </w:r>
      <w:r w:rsidR="003A44C8" w:rsidRPr="00DC4B19">
        <w:rPr>
          <w:lang w:eastAsia="ru-RU" w:bidi="ru-RU"/>
        </w:rPr>
        <w:t>–</w:t>
      </w:r>
      <w:r w:rsidRPr="00DC4B19">
        <w:rPr>
          <w:lang w:eastAsia="ru-RU" w:bidi="ru-RU"/>
        </w:rPr>
        <w:t xml:space="preserve"> выключатели и т.п.).</w:t>
      </w:r>
    </w:p>
    <w:p w:rsidR="003A44C8" w:rsidRPr="00DC4B19" w:rsidRDefault="00A86A63" w:rsidP="00AA47E0">
      <w:pPr>
        <w:pStyle w:val="11"/>
        <w:ind w:firstLine="709"/>
        <w:contextualSpacing/>
        <w:jc w:val="both"/>
        <w:rPr>
          <w:lang w:eastAsia="ru-RU" w:bidi="ru-RU"/>
        </w:rPr>
      </w:pPr>
      <w:r w:rsidRPr="00DC4B19">
        <w:rPr>
          <w:lang w:eastAsia="ru-RU" w:bidi="ru-RU"/>
        </w:rPr>
        <w:t>Ширину проходов между ряд</w:t>
      </w:r>
      <w:r w:rsidR="003A44C8" w:rsidRPr="00DC4B19">
        <w:rPr>
          <w:lang w:eastAsia="ru-RU" w:bidi="ru-RU"/>
        </w:rPr>
        <w:t>ами следует принимать не менее</w:t>
      </w:r>
      <w:r w:rsidRPr="00DC4B19">
        <w:rPr>
          <w:lang w:eastAsia="ru-RU" w:bidi="ru-RU"/>
        </w:rPr>
        <w:t xml:space="preserve">: </w:t>
      </w:r>
    </w:p>
    <w:p w:rsidR="003A44C8" w:rsidRPr="00DC4B19" w:rsidRDefault="003A44C8" w:rsidP="00AA47E0">
      <w:pPr>
        <w:pStyle w:val="11"/>
        <w:ind w:firstLine="709"/>
        <w:contextualSpacing/>
        <w:jc w:val="both"/>
        <w:rPr>
          <w:lang w:eastAsia="ru-RU" w:bidi="ru-RU"/>
        </w:rPr>
      </w:pPr>
      <w:r w:rsidRPr="00DC4B19">
        <w:rPr>
          <w:lang w:eastAsia="ru-RU" w:bidi="ru-RU"/>
        </w:rPr>
        <w:t xml:space="preserve">- </w:t>
      </w:r>
      <w:r w:rsidR="00A86A63" w:rsidRPr="00DC4B19">
        <w:rPr>
          <w:lang w:eastAsia="ru-RU" w:bidi="ru-RU"/>
        </w:rPr>
        <w:t>для кабин душевых закрытых и открытых, умывальников групповых и одиночных, уборных, писсуаров 1,8</w:t>
      </w:r>
      <w:r w:rsidRPr="00DC4B19">
        <w:rPr>
          <w:lang w:eastAsia="ru-RU" w:bidi="ru-RU"/>
        </w:rPr>
        <w:t xml:space="preserve"> м</w:t>
      </w:r>
      <w:r w:rsidR="00A86A63" w:rsidRPr="00DC4B19">
        <w:rPr>
          <w:lang w:eastAsia="ru-RU" w:bidi="ru-RU"/>
        </w:rPr>
        <w:t xml:space="preserve">; </w:t>
      </w:r>
    </w:p>
    <w:p w:rsidR="003A44C8" w:rsidRPr="00DC4B19" w:rsidRDefault="003A44C8" w:rsidP="00AA47E0">
      <w:pPr>
        <w:pStyle w:val="11"/>
        <w:ind w:firstLine="709"/>
        <w:contextualSpacing/>
        <w:jc w:val="both"/>
        <w:rPr>
          <w:lang w:eastAsia="ru-RU" w:bidi="ru-RU"/>
        </w:rPr>
      </w:pPr>
      <w:r w:rsidRPr="00DC4B19">
        <w:rPr>
          <w:lang w:eastAsia="ru-RU" w:bidi="ru-RU"/>
        </w:rPr>
        <w:t xml:space="preserve">- </w:t>
      </w:r>
      <w:r w:rsidR="00A86A63" w:rsidRPr="00DC4B19">
        <w:rPr>
          <w:lang w:eastAsia="ru-RU" w:bidi="ru-RU"/>
        </w:rPr>
        <w:t>для шкафов гардеробных со скамьями (с учетом скамей) 2,4</w:t>
      </w:r>
      <w:r w:rsidRPr="00DC4B19">
        <w:rPr>
          <w:lang w:eastAsia="ru-RU" w:bidi="ru-RU"/>
        </w:rPr>
        <w:t xml:space="preserve"> м</w:t>
      </w:r>
      <w:r w:rsidR="00A86A63" w:rsidRPr="00DC4B19">
        <w:rPr>
          <w:lang w:eastAsia="ru-RU" w:bidi="ru-RU"/>
        </w:rPr>
        <w:t>;</w:t>
      </w:r>
    </w:p>
    <w:p w:rsidR="00A86A63" w:rsidRPr="00DC4B19" w:rsidRDefault="003A44C8" w:rsidP="00AA47E0">
      <w:pPr>
        <w:pStyle w:val="11"/>
        <w:ind w:firstLine="709"/>
        <w:contextualSpacing/>
        <w:jc w:val="both"/>
      </w:pPr>
      <w:r w:rsidRPr="00DC4B19">
        <w:rPr>
          <w:lang w:eastAsia="ru-RU" w:bidi="ru-RU"/>
        </w:rPr>
        <w:t xml:space="preserve">- </w:t>
      </w:r>
      <w:r w:rsidR="00A86A63" w:rsidRPr="00DC4B19">
        <w:rPr>
          <w:lang w:eastAsia="ru-RU" w:bidi="ru-RU"/>
        </w:rPr>
        <w:t xml:space="preserve">то же, без скамей </w:t>
      </w:r>
      <w:r w:rsidR="004A4889" w:rsidRPr="00DC4B19">
        <w:rPr>
          <w:lang w:eastAsia="ru-RU" w:bidi="ru-RU"/>
        </w:rPr>
        <w:t>–</w:t>
      </w:r>
      <w:r w:rsidR="00A86A63" w:rsidRPr="00DC4B19">
        <w:rPr>
          <w:lang w:eastAsia="ru-RU" w:bidi="ru-RU"/>
        </w:rPr>
        <w:t xml:space="preserve"> 1,8</w:t>
      </w:r>
      <w:r w:rsidRPr="00DC4B19">
        <w:rPr>
          <w:lang w:eastAsia="ru-RU" w:bidi="ru-RU"/>
        </w:rPr>
        <w:t xml:space="preserve"> м</w:t>
      </w:r>
      <w:r w:rsidR="00A86A63" w:rsidRPr="00DC4B19">
        <w:rPr>
          <w:lang w:eastAsia="ru-RU" w:bidi="ru-RU"/>
        </w:rPr>
        <w:t>.</w:t>
      </w:r>
    </w:p>
    <w:p w:rsidR="00A86A63" w:rsidRPr="00DC4B19" w:rsidRDefault="00A86A63" w:rsidP="00AA47E0">
      <w:pPr>
        <w:pStyle w:val="11"/>
        <w:ind w:firstLine="709"/>
        <w:contextualSpacing/>
        <w:jc w:val="both"/>
      </w:pPr>
      <w:r w:rsidRPr="00DC4B19">
        <w:rPr>
          <w:lang w:eastAsia="ru-RU" w:bidi="ru-RU"/>
        </w:rPr>
        <w:t>Санитарные узлы для людей с ОВЗ могут проектироваться совмещенными либо раздельными. Для людей с нарушением опорно-двигательного аппарата, как правило, применяют совмещенные санитарные узлы, оборудованные унитазом, умывальником и душем.</w:t>
      </w:r>
    </w:p>
    <w:p w:rsidR="00A86A63" w:rsidRPr="00DC4B19" w:rsidRDefault="00A86A63" w:rsidP="00AA47E0">
      <w:pPr>
        <w:pStyle w:val="11"/>
        <w:ind w:firstLine="709"/>
        <w:contextualSpacing/>
        <w:jc w:val="both"/>
      </w:pPr>
      <w:r w:rsidRPr="00DC4B19">
        <w:rPr>
          <w:lang w:eastAsia="ru-RU" w:bidi="ru-RU"/>
        </w:rPr>
        <w:t>В зависимости от набора санитарно-технического оборудования габариты санитарных узлов для людей на кресле-коляске составляют: 2,1х159 м (унитаз и умывальник, оба</w:t>
      </w:r>
      <w:r w:rsidR="00254D99" w:rsidRPr="00DC4B19">
        <w:rPr>
          <w:lang w:eastAsia="ru-RU" w:bidi="ru-RU"/>
        </w:rPr>
        <w:t xml:space="preserve"> прибора у одной стены) или 1,9х</w:t>
      </w:r>
      <w:r w:rsidRPr="00DC4B19">
        <w:rPr>
          <w:lang w:eastAsia="ru-RU" w:bidi="ru-RU"/>
        </w:rPr>
        <w:t>1</w:t>
      </w:r>
      <w:r w:rsidR="00254D99" w:rsidRPr="00DC4B19">
        <w:rPr>
          <w:lang w:eastAsia="ru-RU" w:bidi="ru-RU"/>
        </w:rPr>
        <w:t>3</w:t>
      </w:r>
      <w:r w:rsidRPr="00DC4B19">
        <w:rPr>
          <w:lang w:eastAsia="ru-RU" w:bidi="ru-RU"/>
        </w:rPr>
        <w:t xml:space="preserve">8 м (умывальник сбоку); закрытый душ с трапом </w:t>
      </w:r>
      <w:r w:rsidR="00254D99" w:rsidRPr="00DC4B19">
        <w:rPr>
          <w:lang w:eastAsia="ru-RU" w:bidi="ru-RU"/>
        </w:rPr>
        <w:t>–</w:t>
      </w:r>
      <w:r w:rsidRPr="00DC4B19">
        <w:rPr>
          <w:lang w:eastAsia="ru-RU" w:bidi="ru-RU"/>
        </w:rPr>
        <w:t xml:space="preserve"> </w:t>
      </w:r>
      <w:r w:rsidRPr="00DC4B19">
        <w:rPr>
          <w:lang w:bidi="en-US"/>
        </w:rPr>
        <w:t>1,7</w:t>
      </w:r>
      <w:r w:rsidRPr="00DC4B19">
        <w:rPr>
          <w:lang w:val="en-US" w:bidi="en-US"/>
        </w:rPr>
        <w:t>x</w:t>
      </w:r>
      <w:r w:rsidRPr="00DC4B19">
        <w:rPr>
          <w:lang w:bidi="en-US"/>
        </w:rPr>
        <w:t xml:space="preserve">1,5 </w:t>
      </w:r>
      <w:r w:rsidRPr="00DC4B19">
        <w:rPr>
          <w:lang w:eastAsia="ru-RU" w:bidi="ru-RU"/>
        </w:rPr>
        <w:t>м; совмещенный санузел с душем без поддона, с умывальником и унитазом - 2,4</w:t>
      </w:r>
      <w:r w:rsidR="00254D99" w:rsidRPr="00DC4B19">
        <w:rPr>
          <w:lang w:eastAsia="ru-RU" w:bidi="ru-RU"/>
        </w:rPr>
        <w:t>х</w:t>
      </w:r>
      <w:r w:rsidRPr="00DC4B19">
        <w:rPr>
          <w:lang w:eastAsia="ru-RU" w:bidi="ru-RU"/>
        </w:rPr>
        <w:t>2,2 м.</w:t>
      </w:r>
    </w:p>
    <w:p w:rsidR="00A86A63" w:rsidRPr="00DC4B19" w:rsidRDefault="00A86A63" w:rsidP="00AA47E0">
      <w:pPr>
        <w:pStyle w:val="11"/>
        <w:ind w:firstLine="709"/>
        <w:contextualSpacing/>
        <w:jc w:val="both"/>
      </w:pPr>
      <w:r w:rsidRPr="00DC4B19">
        <w:rPr>
          <w:lang w:eastAsia="ru-RU" w:bidi="ru-RU"/>
        </w:rPr>
        <w:t>Двери санитарных узлов должны, как правило, открываться наружу (при открывании дверей внутрь санитарный узел должен иметь увеличенные размеры). Двери санитарных узлов рекомендуется снабжать запорами, допускающими открывание как снаружи, так и изнутри.</w:t>
      </w:r>
    </w:p>
    <w:p w:rsidR="00A86A63" w:rsidRPr="00DC4B19" w:rsidRDefault="00A86A63" w:rsidP="00AA47E0">
      <w:pPr>
        <w:pStyle w:val="11"/>
        <w:ind w:firstLine="709"/>
        <w:contextualSpacing/>
        <w:jc w:val="both"/>
      </w:pPr>
      <w:r w:rsidRPr="00DC4B19">
        <w:rPr>
          <w:lang w:eastAsia="ru-RU" w:bidi="ru-RU"/>
        </w:rPr>
        <w:t>В санитарных узлах должен быть обеспечен ра</w:t>
      </w:r>
      <w:r w:rsidR="004A4889" w:rsidRPr="00DC4B19">
        <w:rPr>
          <w:lang w:eastAsia="ru-RU" w:bidi="ru-RU"/>
        </w:rPr>
        <w:t>зворот кресла-коляски на 360° (</w:t>
      </w:r>
      <w:r w:rsidRPr="00DC4B19">
        <w:rPr>
          <w:lang w:eastAsia="ru-RU" w:bidi="ru-RU"/>
        </w:rPr>
        <w:t>1,5</w:t>
      </w:r>
      <w:r w:rsidR="004A4889" w:rsidRPr="00DC4B19">
        <w:rPr>
          <w:lang w:eastAsia="ru-RU" w:bidi="ru-RU"/>
        </w:rPr>
        <w:t xml:space="preserve"> – </w:t>
      </w:r>
      <w:r w:rsidRPr="00DC4B19">
        <w:rPr>
          <w:lang w:eastAsia="ru-RU" w:bidi="ru-RU"/>
        </w:rPr>
        <w:t>1,6 м); при подъезде кресла-коляски к унитазу должна быть зарезервирована площадь для поворота кресла на 90°. Сиденья унитазов для удобства пользования ими людьми с ограниченными возможностями, передвигающимися на креслах-колясках, должны располагаться на высоте сиденья кресла-коляски (0,5 м). Для подъема сиденья унитаза от номинальной высоты (0,45 м) следует использовать дополнительные подкладки или сиденья. Умывальник (или рукомойник) целесообразно устанавливать на высоте 0,85 м, что допускает непосредственный подъезд кресла-коляски.</w:t>
      </w:r>
    </w:p>
    <w:p w:rsidR="00A86A63" w:rsidRPr="00DC4B19" w:rsidRDefault="00A86A63" w:rsidP="00AA47E0">
      <w:pPr>
        <w:pStyle w:val="11"/>
        <w:ind w:firstLine="709"/>
        <w:contextualSpacing/>
        <w:jc w:val="both"/>
      </w:pPr>
      <w:r w:rsidRPr="00DC4B19">
        <w:rPr>
          <w:lang w:eastAsia="ru-RU" w:bidi="ru-RU"/>
        </w:rPr>
        <w:t xml:space="preserve">В свободных от оборудования зонах следует предусматривать настенные поручни на высоте 0,9 м диаметром 50 мм (то же </w:t>
      </w:r>
      <w:r w:rsidR="004A4889" w:rsidRPr="00DC4B19">
        <w:rPr>
          <w:lang w:eastAsia="ru-RU" w:bidi="ru-RU"/>
        </w:rPr>
        <w:t>–</w:t>
      </w:r>
      <w:r w:rsidRPr="00DC4B19">
        <w:rPr>
          <w:lang w:eastAsia="ru-RU" w:bidi="ru-RU"/>
        </w:rPr>
        <w:t xml:space="preserve"> в передних квартир, номеров и других жилых ячеек). Штанги, поручни, подвесные элементы дополнительного оборудования санитарных узлов должны иметь усиленное крепление, рассчитанное на динамическую нагрузку не менее 120 кгс.</w:t>
      </w:r>
    </w:p>
    <w:p w:rsidR="00A86A63" w:rsidRPr="00DC4B19" w:rsidRDefault="00A86A63" w:rsidP="00AA47E0">
      <w:pPr>
        <w:pStyle w:val="11"/>
        <w:ind w:firstLine="709"/>
        <w:contextualSpacing/>
        <w:jc w:val="both"/>
      </w:pPr>
      <w:r w:rsidRPr="00DC4B19">
        <w:rPr>
          <w:lang w:eastAsia="ru-RU" w:bidi="ru-RU"/>
        </w:rPr>
        <w:t>Дополнительное оборудование санитарных узлов для различных категорий ОВЗ включает, как правило, поручни (настенной или напольной установки и фиксации), потолочные направляющие или межстенную штангу для подвески подъемника, кольца, трапеции и т.п. Высота установки оборудования должна регулироваться индивидуально. Крепление приборов и оборудования должно быть прочным.</w:t>
      </w:r>
    </w:p>
    <w:p w:rsidR="00A73D5F" w:rsidRPr="00DC4B19" w:rsidRDefault="00A73D5F" w:rsidP="00AA47E0">
      <w:pPr>
        <w:pStyle w:val="11"/>
        <w:tabs>
          <w:tab w:val="left" w:pos="0"/>
        </w:tabs>
        <w:ind w:firstLine="0"/>
        <w:contextualSpacing/>
        <w:jc w:val="both"/>
        <w:rPr>
          <w:u w:val="single"/>
          <w:lang w:eastAsia="ru-RU" w:bidi="ru-RU"/>
        </w:rPr>
      </w:pPr>
      <w:r w:rsidRPr="00DC4B19">
        <w:rPr>
          <w:lang w:eastAsia="ru-RU" w:bidi="ru-RU"/>
        </w:rPr>
        <w:lastRenderedPageBreak/>
        <w:tab/>
        <w:t xml:space="preserve">2.3.2. </w:t>
      </w:r>
      <w:r w:rsidRPr="00DC4B19">
        <w:rPr>
          <w:u w:val="single"/>
          <w:lang w:eastAsia="ru-RU" w:bidi="ru-RU"/>
        </w:rPr>
        <w:t>Рекомендации по обеспечению доступности санитарно-гигиенических помещений для лиц с нарушением зрения.</w:t>
      </w:r>
    </w:p>
    <w:p w:rsidR="005961A4" w:rsidRPr="00DC4B19" w:rsidRDefault="005961A4" w:rsidP="00AA47E0">
      <w:pPr>
        <w:pStyle w:val="11"/>
        <w:ind w:firstLine="709"/>
        <w:contextualSpacing/>
        <w:jc w:val="both"/>
      </w:pPr>
      <w:r w:rsidRPr="00DC4B19">
        <w:rPr>
          <w:lang w:eastAsia="ru-RU" w:bidi="ru-RU"/>
        </w:rPr>
        <w:t>Информирующие обозначения внутри здания должны дублироваться рельефными знаками и размещаться рядом с дверью со стороны дверной ручки и крепиться на высоте от 1,3 до 1,4 м.</w:t>
      </w:r>
    </w:p>
    <w:p w:rsidR="005961A4" w:rsidRPr="00DC4B19" w:rsidRDefault="005961A4" w:rsidP="00AA47E0">
      <w:pPr>
        <w:pStyle w:val="11"/>
        <w:ind w:firstLine="709"/>
        <w:contextualSpacing/>
        <w:jc w:val="both"/>
      </w:pPr>
      <w:r w:rsidRPr="00DC4B19">
        <w:rPr>
          <w:lang w:eastAsia="ru-RU" w:bidi="ru-RU"/>
        </w:rPr>
        <w:t>Пр</w:t>
      </w:r>
      <w:r w:rsidR="006A6FCC" w:rsidRPr="00DC4B19">
        <w:rPr>
          <w:lang w:eastAsia="ru-RU" w:bidi="ru-RU"/>
        </w:rPr>
        <w:t>едусмотреть звуковые или вибро-</w:t>
      </w:r>
      <w:r w:rsidRPr="00DC4B19">
        <w:rPr>
          <w:lang w:eastAsia="ru-RU" w:bidi="ru-RU"/>
        </w:rPr>
        <w:t>средства сигнализации.</w:t>
      </w:r>
    </w:p>
    <w:p w:rsidR="005961A4" w:rsidRPr="00DC4B19" w:rsidRDefault="005961A4" w:rsidP="00AA47E0">
      <w:pPr>
        <w:pStyle w:val="11"/>
        <w:ind w:firstLine="709"/>
        <w:contextualSpacing/>
        <w:jc w:val="both"/>
      </w:pPr>
      <w:r w:rsidRPr="00DC4B19">
        <w:rPr>
          <w:lang w:eastAsia="ru-RU" w:bidi="ru-RU"/>
        </w:rPr>
        <w:t>Доступные кабины должны быть оборудованы системой тревожной сигнализации, обеспечивающей связь с помещением постоянного дежурного персонала (поста охраны или администрации объекта).</w:t>
      </w:r>
    </w:p>
    <w:p w:rsidR="005961A4" w:rsidRPr="00DC4B19" w:rsidRDefault="005961A4" w:rsidP="00AA47E0">
      <w:pPr>
        <w:pStyle w:val="11"/>
        <w:ind w:firstLine="709"/>
        <w:contextualSpacing/>
        <w:jc w:val="both"/>
      </w:pPr>
      <w:r w:rsidRPr="00DC4B19">
        <w:rPr>
          <w:lang w:eastAsia="ru-RU" w:bidi="ru-RU"/>
        </w:rPr>
        <w:t>Над входом в доступные кабины рекомендуется устанавливать световые мигающие оповещатели, срабатывающие при нажатии тревожной кнопки.</w:t>
      </w:r>
    </w:p>
    <w:p w:rsidR="005961A4" w:rsidRPr="00DC4B19" w:rsidRDefault="005961A4" w:rsidP="00AA47E0">
      <w:pPr>
        <w:pStyle w:val="11"/>
        <w:ind w:firstLine="709"/>
        <w:contextualSpacing/>
        <w:jc w:val="both"/>
      </w:pPr>
      <w:r w:rsidRPr="00DC4B19">
        <w:rPr>
          <w:lang w:eastAsia="ru-RU" w:bidi="ru-RU"/>
        </w:rPr>
        <w:t xml:space="preserve">В доступных кабинах следует применять водопроводные краны с рычажной рукояткой и термостатом, а при возможности </w:t>
      </w:r>
      <w:r w:rsidR="006A6FCC" w:rsidRPr="00DC4B19">
        <w:rPr>
          <w:lang w:eastAsia="ru-RU" w:bidi="ru-RU"/>
        </w:rPr>
        <w:t>–</w:t>
      </w:r>
      <w:r w:rsidRPr="00DC4B19">
        <w:rPr>
          <w:lang w:eastAsia="ru-RU" w:bidi="ru-RU"/>
        </w:rPr>
        <w:t xml:space="preserve"> с автоматическими и сенсорными кранами бесконтактного типа. Применение кранов с раздельным управлением горячей и холодной водой не допускается. Следует применять унитазы с автоматическим сливом воды или с ручным кнопочным управлением, которое необходимо располагать на боковой стене кабины, со стороны которой осуществляется пересадка с кресла-коляски на унитаз.</w:t>
      </w:r>
    </w:p>
    <w:p w:rsidR="009C5122" w:rsidRPr="00DC4B19" w:rsidRDefault="009C5122" w:rsidP="00AA47E0">
      <w:pPr>
        <w:pStyle w:val="11"/>
        <w:tabs>
          <w:tab w:val="left" w:pos="0"/>
        </w:tabs>
        <w:ind w:firstLine="0"/>
        <w:contextualSpacing/>
        <w:jc w:val="both"/>
        <w:rPr>
          <w:u w:val="single"/>
          <w:lang w:eastAsia="ru-RU" w:bidi="ru-RU"/>
        </w:rPr>
      </w:pPr>
      <w:r w:rsidRPr="00DC4B19">
        <w:rPr>
          <w:lang w:eastAsia="ru-RU" w:bidi="ru-RU"/>
        </w:rPr>
        <w:tab/>
        <w:t xml:space="preserve">2.3.3. </w:t>
      </w:r>
      <w:r w:rsidRPr="00DC4B19">
        <w:rPr>
          <w:u w:val="single"/>
          <w:lang w:eastAsia="ru-RU" w:bidi="ru-RU"/>
        </w:rPr>
        <w:t>Рекомендации по обеспечению доступности санитарно-гигиенических помещений для лиц с нарушением слуха.</w:t>
      </w:r>
    </w:p>
    <w:p w:rsidR="000D5255" w:rsidRPr="00DC4B19" w:rsidRDefault="000D5255" w:rsidP="00AA47E0">
      <w:pPr>
        <w:pStyle w:val="11"/>
        <w:ind w:firstLine="709"/>
        <w:contextualSpacing/>
        <w:jc w:val="both"/>
      </w:pPr>
      <w:r w:rsidRPr="00DC4B19">
        <w:rPr>
          <w:lang w:eastAsia="ru-RU" w:bidi="ru-RU"/>
        </w:rPr>
        <w:t>Основным пунктом адаптации для данной категории граждан является обеспечение их безопасности. Для этого необходимо устройство в комнате индивидуальных средств си</w:t>
      </w:r>
      <w:r w:rsidR="00CA701D" w:rsidRPr="00DC4B19">
        <w:rPr>
          <w:lang w:eastAsia="ru-RU" w:bidi="ru-RU"/>
        </w:rPr>
        <w:t>гнализации – световых или вибро</w:t>
      </w:r>
      <w:r w:rsidRPr="00DC4B19">
        <w:rPr>
          <w:lang w:eastAsia="ru-RU" w:bidi="ru-RU"/>
        </w:rPr>
        <w:t xml:space="preserve"> (виброподушки).</w:t>
      </w:r>
    </w:p>
    <w:p w:rsidR="000D5255" w:rsidRPr="00DC4B19" w:rsidRDefault="000D5255" w:rsidP="00AA47E0">
      <w:pPr>
        <w:pStyle w:val="11"/>
        <w:ind w:firstLine="709"/>
        <w:contextualSpacing/>
        <w:jc w:val="both"/>
      </w:pPr>
      <w:r w:rsidRPr="00DC4B19">
        <w:rPr>
          <w:lang w:eastAsia="ru-RU" w:bidi="ru-RU"/>
        </w:rPr>
        <w:t>Применяемые средства информации (в том числе звуки) должны быть идентичными в пределах здания или комплекса зданий и сооружений, и соответствовать знакам, установленным действующими нормативными документами по стандартизации.</w:t>
      </w:r>
    </w:p>
    <w:p w:rsidR="000D5255" w:rsidRPr="00DC4B19" w:rsidRDefault="000D5255" w:rsidP="00AA47E0">
      <w:pPr>
        <w:pStyle w:val="11"/>
        <w:ind w:firstLine="709"/>
        <w:contextualSpacing/>
        <w:jc w:val="both"/>
        <w:rPr>
          <w:lang w:eastAsia="ru-RU" w:bidi="ru-RU"/>
        </w:rPr>
      </w:pPr>
      <w:r w:rsidRPr="00DC4B19">
        <w:rPr>
          <w:lang w:eastAsia="ru-RU" w:bidi="ru-RU"/>
        </w:rPr>
        <w:t>Санузлы, где человек с нарушением слуха может оказаться один, должны быть оборудованы системой двусторонней связи с дежурным. Система двусторонней связи должна быть снабжена звуковыми и визуальными аварийными сигнальными устройствами. Снаружи помещения над дверью следует предусмотреть комбинированное устройство звуковой и визуальной (прерывистой световой) аварийной сигнализации. Все системы средств информации и сигнализации об опасности, размещаемые в помещениях (кроме помещений с мокрыми процессами), предназначенных для пребывания всех категорий инвалидов и на путях их движения, должны быть комплексными и предусматривать визуальную, звуковую и тактильную информацию с указанием направления движения и мест безопасности. Кроме визуальной, должна быть предусмотрена звуковая сигнализация, а также по заданию на проектир</w:t>
      </w:r>
      <w:r w:rsidR="008F33BA" w:rsidRPr="00DC4B19">
        <w:rPr>
          <w:lang w:eastAsia="ru-RU" w:bidi="ru-RU"/>
        </w:rPr>
        <w:t xml:space="preserve">ование – </w:t>
      </w:r>
      <w:r w:rsidRPr="00DC4B19">
        <w:rPr>
          <w:lang w:eastAsia="ru-RU" w:bidi="ru-RU"/>
        </w:rPr>
        <w:t>стробоскопическая сигнализация (в виде прерывистых световых сигналов), сигналы которой должны быть видимы в местах скопления людей. Максимальная частот</w:t>
      </w:r>
      <w:r w:rsidR="008F33BA" w:rsidRPr="00DC4B19">
        <w:rPr>
          <w:lang w:eastAsia="ru-RU" w:bidi="ru-RU"/>
        </w:rPr>
        <w:t xml:space="preserve">а стробоскопических </w:t>
      </w:r>
      <w:r w:rsidR="008F33BA" w:rsidRPr="00DC4B19">
        <w:rPr>
          <w:lang w:eastAsia="ru-RU" w:bidi="ru-RU"/>
        </w:rPr>
        <w:lastRenderedPageBreak/>
        <w:t xml:space="preserve">импульсов </w:t>
      </w:r>
      <w:r w:rsidRPr="00DC4B19">
        <w:rPr>
          <w:lang w:eastAsia="ru-RU" w:bidi="ru-RU"/>
        </w:rPr>
        <w:t xml:space="preserve">1 </w:t>
      </w:r>
      <w:r w:rsidR="008F33BA" w:rsidRPr="00DC4B19">
        <w:rPr>
          <w:lang w:eastAsia="ru-RU" w:bidi="ru-RU"/>
        </w:rPr>
        <w:t xml:space="preserve">– </w:t>
      </w:r>
      <w:r w:rsidRPr="00DC4B19">
        <w:rPr>
          <w:lang w:eastAsia="ru-RU" w:bidi="ru-RU"/>
        </w:rPr>
        <w:t>3 Гц.</w:t>
      </w:r>
    </w:p>
    <w:p w:rsidR="00DF7727" w:rsidRPr="00DC4B19" w:rsidRDefault="00DF7727" w:rsidP="00AA47E0">
      <w:pPr>
        <w:pStyle w:val="11"/>
        <w:ind w:firstLine="709"/>
        <w:contextualSpacing/>
        <w:jc w:val="both"/>
      </w:pPr>
    </w:p>
    <w:p w:rsidR="00DF7727" w:rsidRPr="00DC4B19" w:rsidRDefault="00DF7727" w:rsidP="00AA47E0">
      <w:pPr>
        <w:pStyle w:val="11"/>
        <w:tabs>
          <w:tab w:val="left" w:pos="1742"/>
        </w:tabs>
        <w:ind w:firstLine="0"/>
        <w:contextualSpacing/>
        <w:jc w:val="center"/>
        <w:rPr>
          <w:b/>
          <w:bCs/>
          <w:lang w:eastAsia="ru-RU" w:bidi="ru-RU"/>
        </w:rPr>
      </w:pPr>
      <w:r w:rsidRPr="00DC4B19">
        <w:rPr>
          <w:b/>
          <w:bCs/>
          <w:lang w:eastAsia="ru-RU" w:bidi="ru-RU"/>
        </w:rPr>
        <w:t xml:space="preserve">2.4. Обеспечение доступности помещений для приема пищи </w:t>
      </w:r>
    </w:p>
    <w:p w:rsidR="00DF7727" w:rsidRPr="00DC4B19" w:rsidRDefault="00DF7727" w:rsidP="00AA47E0">
      <w:pPr>
        <w:pStyle w:val="11"/>
        <w:tabs>
          <w:tab w:val="left" w:pos="1742"/>
        </w:tabs>
        <w:ind w:firstLine="0"/>
        <w:contextualSpacing/>
        <w:jc w:val="center"/>
        <w:rPr>
          <w:b/>
          <w:bCs/>
          <w:lang w:eastAsia="ru-RU" w:bidi="ru-RU"/>
        </w:rPr>
      </w:pPr>
      <w:r w:rsidRPr="00DC4B19">
        <w:rPr>
          <w:b/>
          <w:bCs/>
          <w:lang w:eastAsia="ru-RU" w:bidi="ru-RU"/>
        </w:rPr>
        <w:t xml:space="preserve">в образовательных учреждениях для лиц </w:t>
      </w:r>
    </w:p>
    <w:p w:rsidR="00DF7727" w:rsidRPr="00DC4B19" w:rsidRDefault="00DF7727" w:rsidP="00AA47E0">
      <w:pPr>
        <w:pStyle w:val="11"/>
        <w:tabs>
          <w:tab w:val="left" w:pos="1742"/>
        </w:tabs>
        <w:ind w:firstLine="0"/>
        <w:contextualSpacing/>
        <w:jc w:val="center"/>
        <w:rPr>
          <w:b/>
          <w:bCs/>
          <w:lang w:eastAsia="ru-RU" w:bidi="ru-RU"/>
        </w:rPr>
      </w:pPr>
      <w:r w:rsidRPr="00DC4B19">
        <w:rPr>
          <w:b/>
          <w:bCs/>
          <w:lang w:eastAsia="ru-RU" w:bidi="ru-RU"/>
        </w:rPr>
        <w:t>с ограниченными возможностями здоровья</w:t>
      </w:r>
    </w:p>
    <w:p w:rsidR="00044F9E" w:rsidRPr="00DC4B19" w:rsidRDefault="00044F9E" w:rsidP="00AA47E0">
      <w:pPr>
        <w:pStyle w:val="11"/>
        <w:tabs>
          <w:tab w:val="left" w:pos="1742"/>
        </w:tabs>
        <w:ind w:firstLine="0"/>
        <w:contextualSpacing/>
        <w:jc w:val="center"/>
      </w:pPr>
    </w:p>
    <w:p w:rsidR="009C564D" w:rsidRPr="00DC4B19" w:rsidRDefault="00044F9E" w:rsidP="00AA47E0">
      <w:pPr>
        <w:pStyle w:val="11"/>
        <w:tabs>
          <w:tab w:val="left" w:pos="0"/>
        </w:tabs>
        <w:ind w:firstLine="0"/>
        <w:contextualSpacing/>
        <w:jc w:val="both"/>
      </w:pPr>
      <w:r w:rsidRPr="00DC4B19">
        <w:rPr>
          <w:lang w:eastAsia="ru-RU" w:bidi="ru-RU"/>
        </w:rPr>
        <w:tab/>
        <w:t xml:space="preserve">2.4.1. </w:t>
      </w:r>
      <w:r w:rsidR="009C564D" w:rsidRPr="00DC4B19">
        <w:rPr>
          <w:u w:val="single"/>
          <w:lang w:eastAsia="ru-RU" w:bidi="ru-RU"/>
        </w:rPr>
        <w:t>Рекомендации по обеспечению до</w:t>
      </w:r>
      <w:r w:rsidRPr="00DC4B19">
        <w:rPr>
          <w:u w:val="single"/>
          <w:lang w:eastAsia="ru-RU" w:bidi="ru-RU"/>
        </w:rPr>
        <w:t xml:space="preserve">ступности помещений приема пищи </w:t>
      </w:r>
      <w:r w:rsidR="009C564D" w:rsidRPr="00DC4B19">
        <w:rPr>
          <w:u w:val="single"/>
          <w:lang w:eastAsia="ru-RU" w:bidi="ru-RU"/>
        </w:rPr>
        <w:t>для лиц с нарушением опорно-двигательного аппарата</w:t>
      </w:r>
      <w:r w:rsidRPr="00DC4B19">
        <w:rPr>
          <w:u w:val="single"/>
          <w:lang w:eastAsia="ru-RU" w:bidi="ru-RU"/>
        </w:rPr>
        <w:t>.</w:t>
      </w:r>
    </w:p>
    <w:p w:rsidR="00540F5E" w:rsidRPr="00DC4B19" w:rsidRDefault="00540F5E" w:rsidP="00AA47E0">
      <w:pPr>
        <w:pStyle w:val="11"/>
        <w:ind w:firstLine="709"/>
        <w:contextualSpacing/>
        <w:jc w:val="both"/>
      </w:pPr>
      <w:r w:rsidRPr="00DC4B19">
        <w:rPr>
          <w:lang w:eastAsia="ru-RU" w:bidi="ru-RU"/>
        </w:rPr>
        <w:t>В помещении столовой для учащихся с ОВЗ должна быть предусмотрена своя непроходная зона, оборудование которой должно учитывать возможность пользования детьми и на креслах-колясках. Часть посадочных мест следует организовать с учетом специфических требований детей с ОВЗ.</w:t>
      </w:r>
    </w:p>
    <w:p w:rsidR="00540F5E" w:rsidRPr="00DC4B19" w:rsidRDefault="00540F5E" w:rsidP="00AA47E0">
      <w:pPr>
        <w:pStyle w:val="11"/>
        <w:ind w:firstLine="709"/>
        <w:contextualSpacing/>
        <w:jc w:val="both"/>
      </w:pPr>
      <w:r w:rsidRPr="00DC4B19">
        <w:rPr>
          <w:lang w:eastAsia="ru-RU" w:bidi="ru-RU"/>
        </w:rPr>
        <w:t>Столы должны иметь конструкцию, позволяющую свободно подъезжать человеку на кресле-коляске; расстояние между ножками стола – не менее 900 мм; декоративные панели, полки для сумок не должны препятствовать частичному въезду кресла-коляски под стол.</w:t>
      </w:r>
    </w:p>
    <w:p w:rsidR="00540F5E" w:rsidRPr="00DC4B19" w:rsidRDefault="00540F5E" w:rsidP="00AA47E0">
      <w:pPr>
        <w:pStyle w:val="11"/>
        <w:ind w:firstLine="709"/>
        <w:contextualSpacing/>
        <w:jc w:val="both"/>
      </w:pPr>
      <w:r w:rsidRPr="00DC4B19">
        <w:rPr>
          <w:lang w:eastAsia="ru-RU" w:bidi="ru-RU"/>
        </w:rPr>
        <w:t xml:space="preserve">Зона свободного прохода-проезда между столами и вдоль прилавка-раздачи должна быть не менее 900 мм. У кассового аппарата свободная зона для разворота кресла-коляски должна быть не менее </w:t>
      </w:r>
      <w:r w:rsidRPr="00DC4B19">
        <w:rPr>
          <w:lang w:bidi="en-US"/>
        </w:rPr>
        <w:t>1200</w:t>
      </w:r>
      <w:r w:rsidRPr="00DC4B19">
        <w:rPr>
          <w:lang w:val="en-US" w:bidi="en-US"/>
        </w:rPr>
        <w:t>x</w:t>
      </w:r>
      <w:r w:rsidRPr="00DC4B19">
        <w:rPr>
          <w:lang w:bidi="en-US"/>
        </w:rPr>
        <w:t xml:space="preserve">1500 </w:t>
      </w:r>
      <w:r w:rsidRPr="00DC4B19">
        <w:rPr>
          <w:lang w:eastAsia="ru-RU" w:bidi="ru-RU"/>
        </w:rPr>
        <w:t>мм.</w:t>
      </w:r>
    </w:p>
    <w:p w:rsidR="00540F5E" w:rsidRPr="00DC4B19" w:rsidRDefault="00540F5E" w:rsidP="00AA47E0">
      <w:pPr>
        <w:pStyle w:val="11"/>
        <w:ind w:firstLine="709"/>
        <w:contextualSpacing/>
        <w:jc w:val="both"/>
      </w:pPr>
      <w:r w:rsidRPr="00DC4B19">
        <w:rPr>
          <w:lang w:eastAsia="ru-RU" w:bidi="ru-RU"/>
        </w:rPr>
        <w:t>Стулья должны быть удобными; иметь простую устойчивую конструкцию.</w:t>
      </w:r>
    </w:p>
    <w:p w:rsidR="00456B13" w:rsidRPr="00DC4B19" w:rsidRDefault="00540F5E" w:rsidP="00AA47E0">
      <w:pPr>
        <w:pStyle w:val="11"/>
        <w:ind w:firstLine="709"/>
        <w:contextualSpacing/>
        <w:jc w:val="both"/>
      </w:pPr>
      <w:r w:rsidRPr="00DC4B19">
        <w:rPr>
          <w:lang w:eastAsia="ru-RU" w:bidi="ru-RU"/>
        </w:rPr>
        <w:t>Покрытие пола в помещениях обеденных залов, используемых людьми с</w:t>
      </w:r>
      <w:r w:rsidR="004300AE" w:rsidRPr="00DC4B19">
        <w:t xml:space="preserve"> </w:t>
      </w:r>
      <w:r w:rsidRPr="00DC4B19">
        <w:rPr>
          <w:lang w:eastAsia="ru-RU" w:bidi="ru-RU"/>
        </w:rPr>
        <w:t>ОВЗ, должно быть прочным, твердым, нескользким и без перепадов.</w:t>
      </w:r>
    </w:p>
    <w:p w:rsidR="00456B13" w:rsidRPr="00DC4B19" w:rsidRDefault="00456B13" w:rsidP="00AA47E0">
      <w:pPr>
        <w:pStyle w:val="11"/>
        <w:ind w:firstLine="0"/>
        <w:contextualSpacing/>
        <w:jc w:val="both"/>
      </w:pPr>
      <w:r w:rsidRPr="00DC4B19">
        <w:rPr>
          <w:lang w:eastAsia="ru-RU" w:bidi="ru-RU"/>
        </w:rPr>
        <w:tab/>
        <w:t xml:space="preserve">2.4.2. </w:t>
      </w:r>
      <w:r w:rsidRPr="00DC4B19">
        <w:rPr>
          <w:u w:val="single"/>
          <w:lang w:eastAsia="ru-RU" w:bidi="ru-RU"/>
        </w:rPr>
        <w:t>Рекомендации по обеспечению доступности помещений приема пищи для лиц с нарушениями зрения.</w:t>
      </w:r>
    </w:p>
    <w:p w:rsidR="00C60010" w:rsidRPr="00DC4B19" w:rsidRDefault="00A07618" w:rsidP="00AA47E0">
      <w:pPr>
        <w:pStyle w:val="11"/>
        <w:ind w:firstLine="709"/>
        <w:contextualSpacing/>
        <w:jc w:val="both"/>
        <w:rPr>
          <w:lang w:eastAsia="ru-RU" w:bidi="ru-RU"/>
        </w:rPr>
      </w:pPr>
      <w:r w:rsidRPr="00DC4B19">
        <w:rPr>
          <w:lang w:eastAsia="ru-RU" w:bidi="ru-RU"/>
        </w:rPr>
        <w:t>Учет доступности помещения буфетов, и столовых для данной категории людей требует предусмотреть, в первую очередь, звуковые, обонятельные (растения) и тактильные ориентиры, и ясное логически обоснованное и прямолинейное расположение столов, достаточную ширину проходов и хорошую освещенность.</w:t>
      </w:r>
    </w:p>
    <w:p w:rsidR="00C60010" w:rsidRPr="00DC4B19" w:rsidRDefault="00C60010" w:rsidP="00AA47E0">
      <w:pPr>
        <w:pStyle w:val="11"/>
        <w:ind w:firstLine="709"/>
        <w:contextualSpacing/>
        <w:jc w:val="both"/>
        <w:rPr>
          <w:lang w:eastAsia="ru-RU" w:bidi="ru-RU"/>
        </w:rPr>
      </w:pPr>
      <w:r w:rsidRPr="00DC4B19">
        <w:rPr>
          <w:lang w:eastAsia="ru-RU" w:bidi="ru-RU"/>
        </w:rPr>
        <w:t xml:space="preserve">2.4.3. </w:t>
      </w:r>
      <w:r w:rsidRPr="00DC4B19">
        <w:rPr>
          <w:u w:val="single"/>
          <w:lang w:eastAsia="ru-RU" w:bidi="ru-RU"/>
        </w:rPr>
        <w:t>Рекомендации по обеспечению доступности помещений приема пищи для лиц с нарушениями слуха.</w:t>
      </w:r>
    </w:p>
    <w:p w:rsidR="00C60010" w:rsidRPr="00DC4B19" w:rsidRDefault="00C60010" w:rsidP="00AA47E0">
      <w:pPr>
        <w:pStyle w:val="11"/>
        <w:ind w:firstLine="709"/>
        <w:contextualSpacing/>
        <w:jc w:val="both"/>
        <w:rPr>
          <w:lang w:eastAsia="ru-RU" w:bidi="ru-RU"/>
        </w:rPr>
      </w:pPr>
      <w:r w:rsidRPr="00DC4B19">
        <w:rPr>
          <w:lang w:eastAsia="ru-RU" w:bidi="ru-RU"/>
        </w:rPr>
        <w:t>Учет доступности помещения буфетов и столовых для данной категории людей требует предусмотреть визуальные, обонятельные (растения) ориентиры и ясное логически обоснованное и прямолинейное расположение столов, достаточную контрастность колористического решения помещения.</w:t>
      </w:r>
    </w:p>
    <w:p w:rsidR="00732A02" w:rsidRPr="00DC4B19" w:rsidRDefault="00732A02" w:rsidP="00AA47E0">
      <w:pPr>
        <w:pStyle w:val="11"/>
        <w:ind w:firstLine="709"/>
        <w:contextualSpacing/>
        <w:jc w:val="both"/>
      </w:pPr>
    </w:p>
    <w:p w:rsidR="00732A02" w:rsidRPr="00DC4B19" w:rsidRDefault="00732A02" w:rsidP="00AA47E0">
      <w:pPr>
        <w:pStyle w:val="11"/>
        <w:tabs>
          <w:tab w:val="left" w:pos="1742"/>
        </w:tabs>
        <w:ind w:firstLine="0"/>
        <w:contextualSpacing/>
        <w:jc w:val="center"/>
        <w:rPr>
          <w:b/>
          <w:bCs/>
        </w:rPr>
      </w:pPr>
      <w:r w:rsidRPr="00DC4B19">
        <w:rPr>
          <w:b/>
          <w:bCs/>
          <w:lang w:eastAsia="ru-RU" w:bidi="ru-RU"/>
        </w:rPr>
        <w:t>2.5. Обеспечение доступности по</w:t>
      </w:r>
      <w:r w:rsidRPr="00DC4B19">
        <w:rPr>
          <w:b/>
          <w:bCs/>
        </w:rPr>
        <w:t xml:space="preserve">мещений спортивного комплекса </w:t>
      </w:r>
    </w:p>
    <w:p w:rsidR="00732A02" w:rsidRPr="00DC4B19" w:rsidRDefault="00732A02" w:rsidP="00AA47E0">
      <w:pPr>
        <w:pStyle w:val="11"/>
        <w:tabs>
          <w:tab w:val="left" w:pos="1742"/>
        </w:tabs>
        <w:ind w:firstLine="0"/>
        <w:contextualSpacing/>
        <w:jc w:val="center"/>
      </w:pPr>
      <w:r w:rsidRPr="00DC4B19">
        <w:rPr>
          <w:b/>
          <w:bCs/>
        </w:rPr>
        <w:t xml:space="preserve">в </w:t>
      </w:r>
      <w:r w:rsidRPr="00DC4B19">
        <w:rPr>
          <w:b/>
          <w:bCs/>
          <w:lang w:eastAsia="ru-RU" w:bidi="ru-RU"/>
        </w:rPr>
        <w:t>образовательных учреждениях для лиц с ограниченными</w:t>
      </w:r>
      <w:r w:rsidRPr="00DC4B19">
        <w:rPr>
          <w:b/>
          <w:bCs/>
          <w:lang w:eastAsia="ru-RU" w:bidi="ru-RU"/>
        </w:rPr>
        <w:br/>
        <w:t>возможностями здоровья</w:t>
      </w:r>
    </w:p>
    <w:p w:rsidR="0042476B" w:rsidRPr="00DC4B19" w:rsidRDefault="0042476B" w:rsidP="00AA47E0">
      <w:pPr>
        <w:pStyle w:val="11"/>
        <w:tabs>
          <w:tab w:val="left" w:pos="805"/>
        </w:tabs>
        <w:ind w:firstLine="0"/>
        <w:contextualSpacing/>
        <w:jc w:val="both"/>
      </w:pPr>
      <w:r w:rsidRPr="00DC4B19">
        <w:rPr>
          <w:lang w:eastAsia="ru-RU" w:bidi="ru-RU"/>
        </w:rPr>
        <w:tab/>
        <w:t xml:space="preserve">2.5.1. </w:t>
      </w:r>
      <w:r w:rsidRPr="00DC4B19">
        <w:rPr>
          <w:u w:val="single"/>
          <w:lang w:eastAsia="ru-RU" w:bidi="ru-RU"/>
        </w:rPr>
        <w:t xml:space="preserve">Рекомендации по обеспечению доступности помещений спортивного комплекса для лиц с нарушением опорно-двигательного </w:t>
      </w:r>
      <w:r w:rsidRPr="00DC4B19">
        <w:rPr>
          <w:u w:val="single"/>
          <w:lang w:eastAsia="ru-RU" w:bidi="ru-RU"/>
        </w:rPr>
        <w:lastRenderedPageBreak/>
        <w:t>аппарата.</w:t>
      </w:r>
    </w:p>
    <w:p w:rsidR="0004280E" w:rsidRPr="00DC4B19" w:rsidRDefault="0004280E" w:rsidP="00AA47E0">
      <w:pPr>
        <w:pStyle w:val="11"/>
        <w:ind w:firstLine="600"/>
        <w:contextualSpacing/>
        <w:jc w:val="both"/>
      </w:pPr>
      <w:r w:rsidRPr="00DC4B19">
        <w:rPr>
          <w:lang w:eastAsia="ru-RU" w:bidi="ru-RU"/>
        </w:rPr>
        <w:t>В физкультурном зале следует предусматривать «мягкую стену» для защиты от травматизма слабовидящих людей и людей с внезапно возникающими непроизвольными движениями.</w:t>
      </w:r>
    </w:p>
    <w:p w:rsidR="0004280E" w:rsidRPr="00DC4B19" w:rsidRDefault="0004280E" w:rsidP="00AA47E0">
      <w:pPr>
        <w:pStyle w:val="11"/>
        <w:ind w:firstLine="600"/>
        <w:contextualSpacing/>
        <w:jc w:val="both"/>
      </w:pPr>
      <w:r w:rsidRPr="00DC4B19">
        <w:rPr>
          <w:lang w:eastAsia="ru-RU" w:bidi="ru-RU"/>
        </w:rPr>
        <w:t xml:space="preserve">В физкультурном зале и помещении с ванной бассейна следует предусматривать безопасную зону зрительских мест для учащихся на креслах-колясках из расчета </w:t>
      </w:r>
      <w:r w:rsidRPr="00DC4B19">
        <w:rPr>
          <w:lang w:bidi="en-US"/>
        </w:rPr>
        <w:t>900</w:t>
      </w:r>
      <w:r w:rsidRPr="00DC4B19">
        <w:rPr>
          <w:lang w:val="en-US" w:bidi="en-US"/>
        </w:rPr>
        <w:t>x</w:t>
      </w:r>
      <w:r w:rsidRPr="00DC4B19">
        <w:rPr>
          <w:lang w:bidi="en-US"/>
        </w:rPr>
        <w:t xml:space="preserve">1200 </w:t>
      </w:r>
      <w:r w:rsidRPr="00DC4B19">
        <w:rPr>
          <w:lang w:eastAsia="ru-RU" w:bidi="ru-RU"/>
        </w:rPr>
        <w:t>мм на одно место. Зона должна быт</w:t>
      </w:r>
      <w:r w:rsidRPr="00DC4B19">
        <w:t>ь рассчитана не менее чем на 2 –</w:t>
      </w:r>
      <w:r w:rsidRPr="00DC4B19">
        <w:rPr>
          <w:lang w:eastAsia="ru-RU" w:bidi="ru-RU"/>
        </w:rPr>
        <w:t xml:space="preserve"> 3 места.</w:t>
      </w:r>
    </w:p>
    <w:p w:rsidR="0004280E" w:rsidRPr="00DC4B19" w:rsidRDefault="0004280E" w:rsidP="00AA47E0">
      <w:pPr>
        <w:pStyle w:val="11"/>
        <w:ind w:firstLine="600"/>
        <w:contextualSpacing/>
        <w:jc w:val="both"/>
      </w:pPr>
      <w:r w:rsidRPr="00DC4B19">
        <w:rPr>
          <w:lang w:eastAsia="ru-RU" w:bidi="ru-RU"/>
        </w:rPr>
        <w:t xml:space="preserve">Для организации учебно-тренировочных занятий по игровым видам спорта для людей с ОВЗ следует предусматривать зал размером не менее </w:t>
      </w:r>
      <w:r w:rsidRPr="00DC4B19">
        <w:rPr>
          <w:lang w:bidi="en-US"/>
        </w:rPr>
        <w:t>36</w:t>
      </w:r>
      <w:r w:rsidRPr="00DC4B19">
        <w:rPr>
          <w:lang w:val="en-US" w:bidi="en-US"/>
        </w:rPr>
        <w:t>x</w:t>
      </w:r>
      <w:r w:rsidRPr="00DC4B19">
        <w:rPr>
          <w:lang w:bidi="en-US"/>
        </w:rPr>
        <w:t xml:space="preserve">18 </w:t>
      </w:r>
      <w:r w:rsidRPr="00DC4B19">
        <w:rPr>
          <w:lang w:eastAsia="ru-RU" w:bidi="ru-RU"/>
        </w:rPr>
        <w:t xml:space="preserve">м. Если программа занятий не включает баскетбол на колясках, то размеры зала могут быть </w:t>
      </w:r>
      <w:r w:rsidRPr="00DC4B19">
        <w:rPr>
          <w:lang w:bidi="en-US"/>
        </w:rPr>
        <w:t>30</w:t>
      </w:r>
      <w:r w:rsidRPr="00DC4B19">
        <w:rPr>
          <w:lang w:val="en-US" w:bidi="en-US"/>
        </w:rPr>
        <w:t>x</w:t>
      </w:r>
      <w:r w:rsidRPr="00DC4B19">
        <w:rPr>
          <w:lang w:bidi="en-US"/>
        </w:rPr>
        <w:t xml:space="preserve">18 </w:t>
      </w:r>
      <w:r w:rsidRPr="00DC4B19">
        <w:rPr>
          <w:lang w:eastAsia="ru-RU" w:bidi="ru-RU"/>
        </w:rPr>
        <w:t>м.</w:t>
      </w:r>
    </w:p>
    <w:p w:rsidR="0004280E" w:rsidRPr="00DC4B19" w:rsidRDefault="0004280E" w:rsidP="00AA47E0">
      <w:pPr>
        <w:pStyle w:val="11"/>
        <w:ind w:firstLine="600"/>
        <w:contextualSpacing/>
        <w:jc w:val="both"/>
      </w:pPr>
      <w:r w:rsidRPr="00DC4B19">
        <w:rPr>
          <w:lang w:eastAsia="ru-RU" w:bidi="ru-RU"/>
        </w:rPr>
        <w:t>Ванна бассейна должна быть оборудована с учетом специальных требований эксплуатации. Ширина обходной дорожки адаптированного плавательного бассейна должна быть не менее 2000 мм. На обходных дорожках желательно выделять специальные места для хранения кресел-колясок и других вспомогательных средств координации.</w:t>
      </w:r>
    </w:p>
    <w:p w:rsidR="0004280E" w:rsidRPr="00DC4B19" w:rsidRDefault="0004280E" w:rsidP="00AA47E0">
      <w:pPr>
        <w:pStyle w:val="11"/>
        <w:ind w:firstLine="580"/>
        <w:contextualSpacing/>
        <w:jc w:val="both"/>
      </w:pPr>
      <w:r w:rsidRPr="00DC4B19">
        <w:rPr>
          <w:lang w:eastAsia="ru-RU" w:bidi="ru-RU"/>
        </w:rPr>
        <w:t>В раздевальных</w:t>
      </w:r>
      <w:r w:rsidR="00C96C6A" w:rsidRPr="00DC4B19">
        <w:rPr>
          <w:lang w:eastAsia="ru-RU" w:bidi="ru-RU"/>
        </w:rPr>
        <w:t xml:space="preserve"> комнатах</w:t>
      </w:r>
      <w:r w:rsidRPr="00DC4B19">
        <w:rPr>
          <w:lang w:eastAsia="ru-RU" w:bidi="ru-RU"/>
        </w:rPr>
        <w:t xml:space="preserve"> физкультурного зала и бассейна рекомендуется устраивать изолированную раздевальную. Раздевальные должны иметь специально оборудованные универсальные санузлы и душевые кабины. В раздевальной</w:t>
      </w:r>
      <w:r w:rsidR="00C96C6A" w:rsidRPr="00DC4B19">
        <w:rPr>
          <w:lang w:eastAsia="ru-RU" w:bidi="ru-RU"/>
        </w:rPr>
        <w:t xml:space="preserve"> комнате</w:t>
      </w:r>
      <w:r w:rsidRPr="00DC4B19">
        <w:rPr>
          <w:lang w:eastAsia="ru-RU" w:bidi="ru-RU"/>
        </w:rPr>
        <w:t xml:space="preserve"> для людей с ограниченными возможностями следует предусматривать зону для хранения кресел-колясок, костылей, палок и т.д. Зона для переодевания людей с ограниченными возможностями не может быть проходной.</w:t>
      </w:r>
    </w:p>
    <w:p w:rsidR="001C6FB4" w:rsidRPr="00DC4B19" w:rsidRDefault="0004280E" w:rsidP="00AA47E0">
      <w:pPr>
        <w:pStyle w:val="11"/>
        <w:ind w:firstLine="580"/>
        <w:contextualSpacing/>
        <w:jc w:val="both"/>
      </w:pPr>
      <w:r w:rsidRPr="00DC4B19">
        <w:rPr>
          <w:lang w:eastAsia="ru-RU" w:bidi="ru-RU"/>
        </w:rPr>
        <w:t>При расстановке оборудования в тренажерных залах необходимо создавать проезды для людей на креслах-колясках.</w:t>
      </w:r>
    </w:p>
    <w:p w:rsidR="001C6FB4" w:rsidRPr="00DC4B19" w:rsidRDefault="001C6FB4" w:rsidP="00AA47E0">
      <w:pPr>
        <w:pStyle w:val="11"/>
        <w:ind w:firstLine="580"/>
        <w:contextualSpacing/>
        <w:jc w:val="both"/>
      </w:pPr>
      <w:r w:rsidRPr="00DC4B19">
        <w:t xml:space="preserve">2.5.2. </w:t>
      </w:r>
      <w:r w:rsidRPr="00DC4B19">
        <w:rPr>
          <w:u w:val="single"/>
        </w:rPr>
        <w:t>Рекомендации по обеспечению доступности помещений спортивного комплекса для лиц с нарушениями зрения.</w:t>
      </w:r>
    </w:p>
    <w:p w:rsidR="00C807BD" w:rsidRPr="00DC4B19" w:rsidRDefault="00C807BD" w:rsidP="00AA47E0">
      <w:pPr>
        <w:pStyle w:val="11"/>
        <w:ind w:firstLine="709"/>
        <w:contextualSpacing/>
        <w:jc w:val="both"/>
      </w:pPr>
      <w:r w:rsidRPr="00DC4B19">
        <w:t>В адаптированных к потребностям людей с ограниченными возможностями помещениях плавательного бассейна поверхность проходных ножных ванночек должна быть ровной, не</w:t>
      </w:r>
      <w:r w:rsidR="00590A66" w:rsidRPr="00DC4B19">
        <w:t xml:space="preserve"> </w:t>
      </w:r>
      <w:r w:rsidRPr="00DC4B19">
        <w:t>скользкой. Фактура поверхности должна меняться при выходе к обходной дорожке плавательного бассейна.</w:t>
      </w:r>
    </w:p>
    <w:p w:rsidR="00C807BD" w:rsidRPr="00DC4B19" w:rsidRDefault="00C807BD" w:rsidP="00AA47E0">
      <w:pPr>
        <w:pStyle w:val="11"/>
        <w:ind w:firstLine="709"/>
        <w:contextualSpacing/>
        <w:jc w:val="both"/>
      </w:pPr>
      <w:r w:rsidRPr="00DC4B19">
        <w:t>Для ориентирования лиц с полной потерей зрени</w:t>
      </w:r>
      <w:r w:rsidR="00590A66" w:rsidRPr="00DC4B19">
        <w:t xml:space="preserve">я и слабовидящих рекомендуется </w:t>
      </w:r>
      <w:r w:rsidRPr="00DC4B19">
        <w:t>вдоль стен зала у специализированных ванн бассейна и на входах в зал из помещений для переодевания и душевых следует устанавливать горизонтальные поручни на высоте от пола в пределах от 0,9 до 1,2 м.</w:t>
      </w:r>
    </w:p>
    <w:p w:rsidR="00C807BD" w:rsidRPr="00DC4B19" w:rsidRDefault="00C807BD" w:rsidP="00AA47E0">
      <w:pPr>
        <w:pStyle w:val="11"/>
        <w:ind w:firstLine="709"/>
        <w:contextualSpacing/>
        <w:jc w:val="both"/>
      </w:pPr>
      <w:r w:rsidRPr="00DC4B19">
        <w:t>Для спортивных игр людей с дефектами зрения поверхность пола должна быть идеально ровной и гладкой, границы площадок для игр обозначаются рельефными наклеивающимися полосами.</w:t>
      </w:r>
    </w:p>
    <w:p w:rsidR="00C807BD" w:rsidRPr="00DC4B19" w:rsidRDefault="00C807BD" w:rsidP="00AA47E0">
      <w:pPr>
        <w:pStyle w:val="11"/>
        <w:ind w:firstLine="709"/>
        <w:contextualSpacing/>
        <w:jc w:val="both"/>
      </w:pPr>
      <w:r w:rsidRPr="00DC4B19">
        <w:t>Вокруг ванны бассейна обязательно должны быть сделаны бортики.</w:t>
      </w:r>
    </w:p>
    <w:p w:rsidR="00C807BD" w:rsidRPr="00DC4B19" w:rsidRDefault="00C807BD" w:rsidP="00AA47E0">
      <w:pPr>
        <w:pStyle w:val="11"/>
        <w:ind w:firstLine="709"/>
        <w:contextualSpacing/>
        <w:jc w:val="both"/>
      </w:pPr>
      <w:r w:rsidRPr="00DC4B19">
        <w:t xml:space="preserve">Следует заглублять в нишу в стене поручень, которым оборудуется зал для занятий лиц с нарушением зрения. Стены залов должны быть абсолютно гладкими, без уступов. Все крепежные детали оборудования, регуляторов, </w:t>
      </w:r>
      <w:r w:rsidRPr="00DC4B19">
        <w:lastRenderedPageBreak/>
        <w:t>электрических выключателей должны устанавливаться заподлицо с поверхностью стен или заглубляться.</w:t>
      </w:r>
    </w:p>
    <w:p w:rsidR="00C60010" w:rsidRPr="00DC4B19" w:rsidRDefault="00C60010" w:rsidP="00AA47E0">
      <w:pPr>
        <w:pStyle w:val="11"/>
        <w:ind w:firstLine="709"/>
        <w:contextualSpacing/>
        <w:jc w:val="both"/>
      </w:pPr>
    </w:p>
    <w:p w:rsidR="001A5EAF" w:rsidRPr="00DC4B19" w:rsidRDefault="00A1718F" w:rsidP="00AA47E0">
      <w:pPr>
        <w:pStyle w:val="11"/>
        <w:tabs>
          <w:tab w:val="left" w:pos="1742"/>
        </w:tabs>
        <w:ind w:firstLine="0"/>
        <w:contextualSpacing/>
        <w:jc w:val="center"/>
        <w:rPr>
          <w:b/>
          <w:bCs/>
        </w:rPr>
      </w:pPr>
      <w:r w:rsidRPr="00DC4B19">
        <w:rPr>
          <w:b/>
          <w:bCs/>
        </w:rPr>
        <w:t>2.6. Обеспечение досту</w:t>
      </w:r>
      <w:r w:rsidR="007C21B6" w:rsidRPr="00DC4B19">
        <w:rPr>
          <w:b/>
          <w:bCs/>
        </w:rPr>
        <w:t xml:space="preserve">пности помещений для проведения </w:t>
      </w:r>
    </w:p>
    <w:p w:rsidR="001A5EAF" w:rsidRPr="00DC4B19" w:rsidRDefault="00A1718F" w:rsidP="00AA47E0">
      <w:pPr>
        <w:pStyle w:val="11"/>
        <w:tabs>
          <w:tab w:val="left" w:pos="1742"/>
        </w:tabs>
        <w:ind w:firstLine="0"/>
        <w:contextualSpacing/>
        <w:jc w:val="center"/>
        <w:rPr>
          <w:b/>
          <w:bCs/>
        </w:rPr>
      </w:pPr>
      <w:r w:rsidRPr="00DC4B19">
        <w:rPr>
          <w:b/>
          <w:bCs/>
        </w:rPr>
        <w:t>культурно-зрелищных ме</w:t>
      </w:r>
      <w:r w:rsidR="007C21B6" w:rsidRPr="00DC4B19">
        <w:rPr>
          <w:b/>
          <w:bCs/>
        </w:rPr>
        <w:t xml:space="preserve">роприятий в образовательных </w:t>
      </w:r>
      <w:r w:rsidRPr="00DC4B19">
        <w:rPr>
          <w:b/>
          <w:bCs/>
        </w:rPr>
        <w:t xml:space="preserve">учреждениях </w:t>
      </w:r>
    </w:p>
    <w:p w:rsidR="00A1718F" w:rsidRPr="00DC4B19" w:rsidRDefault="00A1718F" w:rsidP="00AA47E0">
      <w:pPr>
        <w:pStyle w:val="11"/>
        <w:tabs>
          <w:tab w:val="left" w:pos="1742"/>
        </w:tabs>
        <w:ind w:firstLine="0"/>
        <w:contextualSpacing/>
        <w:jc w:val="center"/>
        <w:rPr>
          <w:b/>
          <w:bCs/>
        </w:rPr>
      </w:pPr>
      <w:r w:rsidRPr="00DC4B19">
        <w:rPr>
          <w:b/>
          <w:bCs/>
        </w:rPr>
        <w:t xml:space="preserve">для лиц с </w:t>
      </w:r>
      <w:r w:rsidR="007C21B6" w:rsidRPr="00DC4B19">
        <w:rPr>
          <w:b/>
          <w:bCs/>
        </w:rPr>
        <w:t xml:space="preserve">ограниченными </w:t>
      </w:r>
      <w:r w:rsidRPr="00DC4B19">
        <w:rPr>
          <w:b/>
          <w:bCs/>
        </w:rPr>
        <w:t>возможностями здоровья</w:t>
      </w:r>
    </w:p>
    <w:p w:rsidR="0067381B" w:rsidRPr="00DC4B19" w:rsidRDefault="0067381B" w:rsidP="00AA47E0">
      <w:pPr>
        <w:pStyle w:val="11"/>
        <w:tabs>
          <w:tab w:val="left" w:pos="1742"/>
        </w:tabs>
        <w:ind w:firstLine="0"/>
        <w:contextualSpacing/>
        <w:jc w:val="center"/>
      </w:pPr>
    </w:p>
    <w:p w:rsidR="0067381B" w:rsidRPr="00DC4B19" w:rsidRDefault="0067381B" w:rsidP="00AA47E0">
      <w:pPr>
        <w:pStyle w:val="11"/>
        <w:ind w:firstLine="709"/>
        <w:contextualSpacing/>
        <w:jc w:val="both"/>
      </w:pPr>
      <w:r w:rsidRPr="00DC4B19">
        <w:t>Места для людей с ограниченными возможностями здоровья в зальных помещениях следует располагать в доступной для них зоне зала, обеспечивающей: полноценное восприятие демонстрационных, зрелищных, информационных, музыкальных программ и материалов; оптимальные условия для работы (в читальных залах библиотек); отдыха (рекреации и холлы).</w:t>
      </w:r>
    </w:p>
    <w:p w:rsidR="0067381B" w:rsidRPr="00DC4B19" w:rsidRDefault="0067381B" w:rsidP="00AA47E0">
      <w:pPr>
        <w:pStyle w:val="11"/>
        <w:ind w:firstLine="709"/>
        <w:contextualSpacing/>
        <w:jc w:val="both"/>
      </w:pPr>
      <w:r w:rsidRPr="00DC4B19">
        <w:t xml:space="preserve">В зрительных залах, оборудованных стульями или скамьями, должны иметься сиденья с подлокотниками, из расчета </w:t>
      </w:r>
      <w:r w:rsidR="00EB5FAF" w:rsidRPr="00DC4B19">
        <w:t>–</w:t>
      </w:r>
      <w:r w:rsidRPr="00DC4B19">
        <w:t xml:space="preserve"> не менее од</w:t>
      </w:r>
      <w:r w:rsidR="00EB5FAF" w:rsidRPr="00DC4B19">
        <w:t>ного</w:t>
      </w:r>
      <w:r w:rsidRPr="00DC4B19">
        <w:t xml:space="preserve"> стул</w:t>
      </w:r>
      <w:r w:rsidR="00EB5FAF" w:rsidRPr="00DC4B19">
        <w:t>а</w:t>
      </w:r>
      <w:r w:rsidRPr="00DC4B19">
        <w:t xml:space="preserve"> с подлокотником на пять стульев без подлокотников.</w:t>
      </w:r>
    </w:p>
    <w:p w:rsidR="0067381B" w:rsidRPr="00DC4B19" w:rsidRDefault="0067381B" w:rsidP="00AA47E0">
      <w:pPr>
        <w:pStyle w:val="11"/>
        <w:ind w:firstLine="709"/>
        <w:contextualSpacing/>
        <w:jc w:val="both"/>
      </w:pPr>
      <w:r w:rsidRPr="00DC4B19">
        <w:t>Скамьи должны обеспечивать надежную опору для спины и пространство под сиденьем глубиной не менее 1/3 глубины скамьи. В многоярусных залах необходимо предусматривать места для людей на кресле-коляске на уровне первого яруса, на одном из пром</w:t>
      </w:r>
      <w:r w:rsidR="00EB5FAF" w:rsidRPr="00DC4B19">
        <w:t>ежуто</w:t>
      </w:r>
      <w:r w:rsidR="0041162F" w:rsidRPr="00DC4B19">
        <w:t>чных, а также на последнем ярусах</w:t>
      </w:r>
      <w:r w:rsidR="00EB5FAF" w:rsidRPr="00DC4B19">
        <w:t>.</w:t>
      </w:r>
    </w:p>
    <w:p w:rsidR="0067381B" w:rsidRPr="00DC4B19" w:rsidRDefault="0067381B" w:rsidP="00AA47E0">
      <w:pPr>
        <w:pStyle w:val="11"/>
        <w:ind w:firstLine="709"/>
        <w:contextualSpacing/>
        <w:jc w:val="both"/>
      </w:pPr>
      <w:r w:rsidRPr="00DC4B19">
        <w:t>Перед сценой, эстрадой в первом ряду, а также в центре зала или по его бокам следует предусматривать индивидуально освещаемые площадки для размещения при необходимости переводчиков жестового языка.</w:t>
      </w:r>
    </w:p>
    <w:p w:rsidR="0067381B" w:rsidRPr="00DC4B19" w:rsidRDefault="0067381B" w:rsidP="00AA47E0">
      <w:pPr>
        <w:pStyle w:val="11"/>
        <w:ind w:firstLine="709"/>
        <w:contextualSpacing/>
        <w:jc w:val="both"/>
      </w:pPr>
      <w:r w:rsidRPr="00DC4B19">
        <w:t>Для подъема на сцену, кроме лестниц, должен быть предусмотрен стационарный (мобильный) пандус или подъемное устройство. Ширина пандуса между поручнями должна быть не менее 0,9 м с уклоном 8% и бортиками по бокам. Лестницы и пандусы, ведущие на сцену, должны иметь с одной стороны ограждения с двойными поручнями на высоте 0,7/0,9 м.</w:t>
      </w:r>
    </w:p>
    <w:p w:rsidR="00E279B9" w:rsidRPr="00DC4B19" w:rsidRDefault="00E279B9" w:rsidP="00AA47E0">
      <w:pPr>
        <w:pStyle w:val="11"/>
        <w:ind w:firstLine="580"/>
        <w:contextualSpacing/>
        <w:jc w:val="both"/>
        <w:rPr>
          <w:b/>
          <w:bCs/>
        </w:rPr>
      </w:pPr>
    </w:p>
    <w:p w:rsidR="000D5255" w:rsidRPr="00DC4B19" w:rsidRDefault="00E279B9" w:rsidP="00AA47E0">
      <w:pPr>
        <w:pStyle w:val="11"/>
        <w:ind w:firstLine="580"/>
        <w:contextualSpacing/>
        <w:jc w:val="center"/>
      </w:pPr>
      <w:r w:rsidRPr="00DC4B19">
        <w:rPr>
          <w:b/>
          <w:bCs/>
        </w:rPr>
        <w:t>2.7. Рекомендации по оборудованию комплексной информационной</w:t>
      </w:r>
      <w:r w:rsidRPr="00DC4B19">
        <w:rPr>
          <w:b/>
          <w:bCs/>
        </w:rPr>
        <w:br/>
        <w:t>системы навигации для всех категорий лиц с ограниченными</w:t>
      </w:r>
      <w:r w:rsidRPr="00DC4B19">
        <w:rPr>
          <w:b/>
          <w:bCs/>
        </w:rPr>
        <w:br/>
        <w:t>возможностями здоровья</w:t>
      </w:r>
    </w:p>
    <w:p w:rsidR="005961A4" w:rsidRPr="00DC4B19" w:rsidRDefault="005961A4" w:rsidP="00AA47E0">
      <w:pPr>
        <w:pStyle w:val="11"/>
        <w:tabs>
          <w:tab w:val="left" w:pos="0"/>
        </w:tabs>
        <w:ind w:firstLine="0"/>
        <w:contextualSpacing/>
        <w:jc w:val="both"/>
      </w:pPr>
    </w:p>
    <w:p w:rsidR="000D2AB6" w:rsidRPr="00DC4B19" w:rsidRDefault="000D2AB6" w:rsidP="00AA47E0">
      <w:pPr>
        <w:pStyle w:val="11"/>
        <w:ind w:firstLine="709"/>
        <w:contextualSpacing/>
        <w:jc w:val="both"/>
      </w:pPr>
      <w:r w:rsidRPr="00DC4B19">
        <w:t>Для ориентации и навигации в архитектурном пространстве следует предусматривать комплексную информационную систему и располагать визуальную, звуковую и тактильную информацию в помещениях, предназначенных для пребывания всех категорий инвалидности.</w:t>
      </w:r>
    </w:p>
    <w:p w:rsidR="000D2AB6" w:rsidRPr="00DC4B19" w:rsidRDefault="000D2AB6" w:rsidP="00AA47E0">
      <w:pPr>
        <w:pStyle w:val="11"/>
        <w:ind w:firstLine="709"/>
        <w:contextualSpacing/>
        <w:jc w:val="both"/>
      </w:pPr>
      <w:r w:rsidRPr="00DC4B19">
        <w:t xml:space="preserve">Система средств информации в архитектурной среде должна обеспечивать непрерывность информации, своевременное ориентирование и однозначное опознание объектов и мест посещения. Она должна предусматривать возможность получения информации о предоставляемых услугах, размещении и назначении функциональных элементов, расположении путей эвакуации, предупреждать об опасности в </w:t>
      </w:r>
      <w:r w:rsidRPr="00DC4B19">
        <w:lastRenderedPageBreak/>
        <w:t>экстремальных ситуациях и т.п.</w:t>
      </w:r>
    </w:p>
    <w:p w:rsidR="000D2AB6" w:rsidRPr="00DC4B19" w:rsidRDefault="000D2AB6" w:rsidP="00AA47E0">
      <w:pPr>
        <w:pStyle w:val="11"/>
        <w:ind w:firstLine="709"/>
        <w:contextualSpacing/>
        <w:jc w:val="both"/>
      </w:pPr>
      <w:r w:rsidRPr="00DC4B19">
        <w:t>Комплексная информационная система должна объединять в себе визуальные, акустические и тактильные средства информации.</w:t>
      </w:r>
    </w:p>
    <w:p w:rsidR="000D2AB6" w:rsidRPr="00DC4B19" w:rsidRDefault="000D2AB6" w:rsidP="00AA47E0">
      <w:pPr>
        <w:pStyle w:val="11"/>
        <w:ind w:firstLine="709"/>
        <w:contextualSpacing/>
        <w:jc w:val="both"/>
      </w:pPr>
      <w:r w:rsidRPr="00DC4B19">
        <w:t>Средства информации (в том числе знаки и символы) должны быть идентичными в пределах здания или комплекса зданий и сооружений.</w:t>
      </w:r>
    </w:p>
    <w:p w:rsidR="000D2AB6" w:rsidRPr="00DC4B19" w:rsidRDefault="000D2AB6" w:rsidP="00AA47E0">
      <w:pPr>
        <w:pStyle w:val="11"/>
        <w:ind w:firstLine="709"/>
        <w:contextualSpacing/>
        <w:jc w:val="both"/>
      </w:pPr>
      <w:r w:rsidRPr="00DC4B19">
        <w:t>Синхронной (звуковой и световой) сигнализацией, подключенной к системе оповещения о пожаре, следует оборудовать помещения и зоны общественных зданий и сооружений, посещаемые МГН, и производственные помещения, имеющие рабочие места для людей с ограниченными возможностями.</w:t>
      </w:r>
    </w:p>
    <w:p w:rsidR="000D2AB6" w:rsidRPr="00DC4B19" w:rsidRDefault="000D2AB6" w:rsidP="00AA47E0">
      <w:pPr>
        <w:pStyle w:val="13"/>
        <w:keepNext/>
        <w:keepLines/>
        <w:spacing w:after="0" w:line="240" w:lineRule="auto"/>
        <w:ind w:firstLine="709"/>
        <w:contextualSpacing/>
        <w:jc w:val="both"/>
        <w:rPr>
          <w:b w:val="0"/>
          <w:u w:val="single"/>
        </w:rPr>
      </w:pPr>
      <w:bookmarkStart w:id="5" w:name="bookmark15"/>
      <w:r w:rsidRPr="00DC4B19">
        <w:rPr>
          <w:b w:val="0"/>
        </w:rPr>
        <w:t xml:space="preserve">2.7.1. </w:t>
      </w:r>
      <w:r w:rsidRPr="00DC4B19">
        <w:rPr>
          <w:b w:val="0"/>
          <w:u w:val="single"/>
        </w:rPr>
        <w:t>Требования к визуальным устройствам</w:t>
      </w:r>
      <w:bookmarkEnd w:id="5"/>
      <w:r w:rsidR="00AD21C1" w:rsidRPr="00DC4B19">
        <w:rPr>
          <w:b w:val="0"/>
          <w:u w:val="single"/>
        </w:rPr>
        <w:t>.</w:t>
      </w:r>
    </w:p>
    <w:p w:rsidR="000D2AB6" w:rsidRPr="00DC4B19" w:rsidRDefault="000D2AB6" w:rsidP="00AA47E0">
      <w:pPr>
        <w:pStyle w:val="11"/>
        <w:ind w:firstLine="709"/>
        <w:contextualSpacing/>
        <w:jc w:val="both"/>
      </w:pPr>
      <w:r w:rsidRPr="00DC4B19">
        <w:t>К визуальным устройствам и средствам информации, используемым для вспомогательного управления движением и поведением лиц с ограниченными возможностями, относятся:</w:t>
      </w:r>
    </w:p>
    <w:p w:rsidR="000D2AB6" w:rsidRPr="00DC4B19" w:rsidRDefault="000D2AB6" w:rsidP="00AA47E0">
      <w:pPr>
        <w:pStyle w:val="11"/>
        <w:numPr>
          <w:ilvl w:val="0"/>
          <w:numId w:val="11"/>
        </w:numPr>
        <w:tabs>
          <w:tab w:val="left" w:pos="947"/>
        </w:tabs>
        <w:ind w:firstLine="709"/>
        <w:contextualSpacing/>
        <w:jc w:val="both"/>
      </w:pPr>
      <w:r w:rsidRPr="00DC4B19">
        <w:t>указатели и знаки, в том числе цветовые;</w:t>
      </w:r>
    </w:p>
    <w:p w:rsidR="000D2AB6" w:rsidRPr="00DC4B19" w:rsidRDefault="000D2AB6" w:rsidP="00AA47E0">
      <w:pPr>
        <w:pStyle w:val="11"/>
        <w:numPr>
          <w:ilvl w:val="0"/>
          <w:numId w:val="11"/>
        </w:numPr>
        <w:tabs>
          <w:tab w:val="left" w:pos="947"/>
        </w:tabs>
        <w:ind w:firstLine="709"/>
        <w:contextualSpacing/>
        <w:jc w:val="both"/>
      </w:pPr>
      <w:r w:rsidRPr="00DC4B19">
        <w:t>разметка и цвет элементов оборудования;</w:t>
      </w:r>
    </w:p>
    <w:p w:rsidR="000D2AB6" w:rsidRPr="00DC4B19" w:rsidRDefault="000D2AB6" w:rsidP="00AA47E0">
      <w:pPr>
        <w:pStyle w:val="11"/>
        <w:numPr>
          <w:ilvl w:val="0"/>
          <w:numId w:val="11"/>
        </w:numPr>
        <w:tabs>
          <w:tab w:val="left" w:pos="947"/>
        </w:tabs>
        <w:ind w:firstLine="709"/>
        <w:contextualSpacing/>
        <w:jc w:val="both"/>
      </w:pPr>
      <w:r w:rsidRPr="00DC4B19">
        <w:t>щиты, стенды, табло;</w:t>
      </w:r>
    </w:p>
    <w:p w:rsidR="000D2AB6" w:rsidRPr="00DC4B19" w:rsidRDefault="000D2AB6" w:rsidP="00AA47E0">
      <w:pPr>
        <w:pStyle w:val="11"/>
        <w:numPr>
          <w:ilvl w:val="0"/>
          <w:numId w:val="11"/>
        </w:numPr>
        <w:tabs>
          <w:tab w:val="left" w:pos="947"/>
        </w:tabs>
        <w:ind w:firstLine="709"/>
        <w:contextualSpacing/>
        <w:jc w:val="both"/>
      </w:pPr>
      <w:r w:rsidRPr="00DC4B19">
        <w:t>тактильные табло;</w:t>
      </w:r>
    </w:p>
    <w:p w:rsidR="000D2AB6" w:rsidRPr="00DC4B19" w:rsidRDefault="000D2AB6" w:rsidP="00AA47E0">
      <w:pPr>
        <w:pStyle w:val="11"/>
        <w:numPr>
          <w:ilvl w:val="0"/>
          <w:numId w:val="11"/>
        </w:numPr>
        <w:tabs>
          <w:tab w:val="left" w:pos="947"/>
        </w:tabs>
        <w:ind w:firstLine="709"/>
        <w:contextualSpacing/>
        <w:jc w:val="both"/>
      </w:pPr>
      <w:r w:rsidRPr="00DC4B19">
        <w:t>световые маяки.</w:t>
      </w:r>
    </w:p>
    <w:p w:rsidR="000D2AB6" w:rsidRPr="00DC4B19" w:rsidRDefault="000D2AB6" w:rsidP="00AA47E0">
      <w:pPr>
        <w:pStyle w:val="11"/>
        <w:ind w:firstLine="709"/>
        <w:contextualSpacing/>
        <w:jc w:val="both"/>
      </w:pPr>
      <w:r w:rsidRPr="00DC4B19">
        <w:t xml:space="preserve">Визуальная настенная информация должна располагаться на </w:t>
      </w:r>
      <w:r w:rsidR="000D7A42" w:rsidRPr="00DC4B19">
        <w:t xml:space="preserve">контрастном фоне на высоте 1200 – </w:t>
      </w:r>
      <w:r w:rsidRPr="00DC4B19">
        <w:t>1600 мм от уровня пола.</w:t>
      </w:r>
    </w:p>
    <w:p w:rsidR="000D2AB6" w:rsidRPr="00DC4B19" w:rsidRDefault="000D2AB6" w:rsidP="00AA47E0">
      <w:pPr>
        <w:pStyle w:val="11"/>
        <w:ind w:firstLine="709"/>
        <w:contextualSpacing/>
        <w:jc w:val="both"/>
      </w:pPr>
      <w:r w:rsidRPr="00DC4B19">
        <w:t>Подвесные визуальные информационные указатели следует располагать по оси пространства или пути следования на высоте, на доступной для восприятия высоте.</w:t>
      </w:r>
    </w:p>
    <w:p w:rsidR="000D2AB6" w:rsidRPr="00DC4B19" w:rsidRDefault="000D2AB6" w:rsidP="00AA47E0">
      <w:pPr>
        <w:pStyle w:val="11"/>
        <w:ind w:firstLine="709"/>
        <w:contextualSpacing/>
        <w:jc w:val="both"/>
      </w:pPr>
      <w:r w:rsidRPr="00DC4B19">
        <w:t>Размеры букв и цифр информационных световых и цветовых указателей в зависимости от расстояния должны быть: 10 м</w:t>
      </w:r>
      <w:r w:rsidR="000D7A42" w:rsidRPr="00DC4B19">
        <w:t xml:space="preserve"> –</w:t>
      </w:r>
      <w:r w:rsidRPr="00DC4B19">
        <w:t xml:space="preserve"> 250 мм; 20 м </w:t>
      </w:r>
      <w:r w:rsidR="000D7A42" w:rsidRPr="00DC4B19">
        <w:t xml:space="preserve">– </w:t>
      </w:r>
      <w:r w:rsidRPr="00DC4B19">
        <w:t xml:space="preserve">400 мм; 50 м </w:t>
      </w:r>
      <w:r w:rsidR="000D7A42" w:rsidRPr="00DC4B19">
        <w:t xml:space="preserve">– </w:t>
      </w:r>
      <w:r w:rsidRPr="00DC4B19">
        <w:t>750 мм.</w:t>
      </w:r>
    </w:p>
    <w:p w:rsidR="000D2AB6" w:rsidRPr="00DC4B19" w:rsidRDefault="000D2AB6" w:rsidP="00AA47E0">
      <w:pPr>
        <w:pStyle w:val="11"/>
        <w:ind w:firstLine="709"/>
        <w:contextualSpacing/>
        <w:jc w:val="both"/>
      </w:pPr>
      <w:r w:rsidRPr="00DC4B19">
        <w:t>На путях движения рекомендуется применять направляющие символы и ограничительную (латеральную) разметку.</w:t>
      </w:r>
    </w:p>
    <w:p w:rsidR="000D2AB6" w:rsidRPr="00DC4B19" w:rsidRDefault="000D2AB6" w:rsidP="00AA47E0">
      <w:pPr>
        <w:pStyle w:val="11"/>
        <w:ind w:firstLine="709"/>
        <w:contextualSpacing/>
      </w:pPr>
      <w:r w:rsidRPr="00DC4B19">
        <w:t>Для людей с дефектами зрения основной путь и направление движения следует выделять контрастной цветовой полосой на полу по оси помещения.</w:t>
      </w:r>
    </w:p>
    <w:p w:rsidR="000D2AB6" w:rsidRPr="00DC4B19" w:rsidRDefault="000D2AB6" w:rsidP="00AA47E0">
      <w:pPr>
        <w:pStyle w:val="11"/>
        <w:ind w:firstLine="709"/>
        <w:contextualSpacing/>
      </w:pPr>
      <w:r w:rsidRPr="00DC4B19">
        <w:t>Рекомендуется визуальную информацию размещать:</w:t>
      </w:r>
    </w:p>
    <w:p w:rsidR="000D2AB6" w:rsidRPr="00DC4B19" w:rsidRDefault="000D7A42" w:rsidP="00AA47E0">
      <w:pPr>
        <w:pStyle w:val="11"/>
        <w:numPr>
          <w:ilvl w:val="0"/>
          <w:numId w:val="12"/>
        </w:numPr>
        <w:tabs>
          <w:tab w:val="left" w:pos="874"/>
        </w:tabs>
        <w:ind w:firstLine="709"/>
        <w:contextualSpacing/>
      </w:pPr>
      <w:r w:rsidRPr="00DC4B19">
        <w:t xml:space="preserve">вне здания: </w:t>
      </w:r>
      <w:r w:rsidR="000D2AB6" w:rsidRPr="00DC4B19">
        <w:t xml:space="preserve">на высоте не менее 1,5 м и не более 4,5 м от поверхности движения; при этом знаки и указатели для тактильного контакта допускается размещать в зоне видимого горизонта путей движения на высоте 1,2 </w:t>
      </w:r>
      <w:r w:rsidR="00AB7BA3" w:rsidRPr="00DC4B19">
        <w:t xml:space="preserve">– </w:t>
      </w:r>
      <w:r w:rsidR="000D2AB6" w:rsidRPr="00DC4B19">
        <w:t>1,6 м;</w:t>
      </w:r>
    </w:p>
    <w:p w:rsidR="000D2AB6" w:rsidRPr="00DC4B19" w:rsidRDefault="000D2AB6" w:rsidP="00AA47E0">
      <w:pPr>
        <w:pStyle w:val="11"/>
        <w:numPr>
          <w:ilvl w:val="0"/>
          <w:numId w:val="12"/>
        </w:numPr>
        <w:tabs>
          <w:tab w:val="left" w:pos="874"/>
        </w:tabs>
        <w:ind w:firstLine="709"/>
        <w:contextualSpacing/>
        <w:jc w:val="both"/>
      </w:pPr>
      <w:r w:rsidRPr="00DC4B19">
        <w:t>внутри здания</w:t>
      </w:r>
      <w:r w:rsidR="000D7A42" w:rsidRPr="00DC4B19">
        <w:t>:</w:t>
      </w:r>
      <w:r w:rsidRPr="00DC4B19">
        <w:t xml:space="preserve"> ин</w:t>
      </w:r>
      <w:r w:rsidR="000D7A42" w:rsidRPr="00DC4B19">
        <w:t xml:space="preserve">формация о назначении помещения </w:t>
      </w:r>
      <w:r w:rsidRPr="00DC4B19">
        <w:t>рядом с дверью на высоте от 1,4 до 1,6 м со стороны дверной ручки;</w:t>
      </w:r>
      <w:r w:rsidR="000D7A42" w:rsidRPr="00DC4B19">
        <w:t xml:space="preserve"> знаки и визуальные указатели </w:t>
      </w:r>
      <w:r w:rsidRPr="00DC4B19">
        <w:t>на высоте до 2,5 м в зонах движения по путям в зальных помещениях.</w:t>
      </w:r>
    </w:p>
    <w:p w:rsidR="000D2AB6" w:rsidRPr="00DC4B19" w:rsidRDefault="000D2AB6" w:rsidP="00AA47E0">
      <w:pPr>
        <w:pStyle w:val="11"/>
        <w:ind w:firstLine="709"/>
        <w:contextualSpacing/>
        <w:jc w:val="both"/>
      </w:pPr>
      <w:r w:rsidRPr="00DC4B19">
        <w:t>Цветографическое решение визуальных средств отображения информации должно соответствовать общему интерьеру здании, сооружений и обеспечивать четкость и выразительность подачи информации.</w:t>
      </w:r>
    </w:p>
    <w:p w:rsidR="000D2AB6" w:rsidRPr="00DC4B19" w:rsidRDefault="000D2AB6" w:rsidP="00AA47E0">
      <w:pPr>
        <w:pStyle w:val="11"/>
        <w:ind w:firstLine="709"/>
        <w:contextualSpacing/>
        <w:jc w:val="both"/>
      </w:pPr>
      <w:r w:rsidRPr="00DC4B19">
        <w:t>При маркировке участков архитектурного пространства, рекомендуется использовать международные символы и знаки.</w:t>
      </w:r>
    </w:p>
    <w:p w:rsidR="000D2AB6" w:rsidRPr="00DC4B19" w:rsidRDefault="000D2AB6" w:rsidP="00AA47E0">
      <w:pPr>
        <w:pStyle w:val="13"/>
        <w:keepNext/>
        <w:keepLines/>
        <w:spacing w:after="0" w:line="240" w:lineRule="auto"/>
        <w:ind w:firstLine="709"/>
        <w:contextualSpacing/>
        <w:jc w:val="both"/>
        <w:rPr>
          <w:b w:val="0"/>
          <w:u w:val="single"/>
        </w:rPr>
      </w:pPr>
      <w:bookmarkStart w:id="6" w:name="bookmark17"/>
      <w:r w:rsidRPr="00DC4B19">
        <w:rPr>
          <w:b w:val="0"/>
        </w:rPr>
        <w:lastRenderedPageBreak/>
        <w:t xml:space="preserve">2.7.2. </w:t>
      </w:r>
      <w:r w:rsidRPr="00DC4B19">
        <w:rPr>
          <w:b w:val="0"/>
          <w:u w:val="single"/>
        </w:rPr>
        <w:t>Требования к тактильным средствам информации</w:t>
      </w:r>
      <w:bookmarkEnd w:id="6"/>
      <w:r w:rsidR="00AD21C1" w:rsidRPr="00DC4B19">
        <w:rPr>
          <w:b w:val="0"/>
          <w:u w:val="single"/>
        </w:rPr>
        <w:t>.</w:t>
      </w:r>
    </w:p>
    <w:p w:rsidR="000D2AB6" w:rsidRPr="00DC4B19" w:rsidRDefault="000D2AB6" w:rsidP="00AA47E0">
      <w:pPr>
        <w:pStyle w:val="11"/>
        <w:ind w:firstLine="709"/>
        <w:contextualSpacing/>
        <w:jc w:val="both"/>
      </w:pPr>
      <w:r w:rsidRPr="00DC4B19">
        <w:t>Тактильные поверхности покрытий полов должны обеспечивать возможность их быстрого распознавания, а также уборки (очистки). Они не должны самопроизвольно сдвигаться, зацепляться и задираться обувью или средствами реабилитации.</w:t>
      </w:r>
    </w:p>
    <w:p w:rsidR="000D2AB6" w:rsidRPr="00DC4B19" w:rsidRDefault="000D2AB6" w:rsidP="00AA47E0">
      <w:pPr>
        <w:pStyle w:val="11"/>
        <w:ind w:firstLine="709"/>
        <w:contextualSpacing/>
        <w:jc w:val="both"/>
      </w:pPr>
      <w:r w:rsidRPr="00DC4B19">
        <w:t>Как правило, при входе в здание, а также в важных информационных узлах, рекомендуется располагать ориентационные осязательные карты-планы с тактильным обозначением на них путей эвакуации (тактильные мнемосхемы). Также желательно располагать при входе трехмерную тактильную модель здания.</w:t>
      </w:r>
    </w:p>
    <w:p w:rsidR="000D2AB6" w:rsidRPr="00DC4B19" w:rsidRDefault="000D2AB6" w:rsidP="00AA47E0">
      <w:pPr>
        <w:pStyle w:val="11"/>
        <w:ind w:firstLine="709"/>
        <w:contextualSpacing/>
        <w:jc w:val="both"/>
      </w:pPr>
      <w:r w:rsidRPr="00DC4B19">
        <w:t xml:space="preserve">Тактильные информирующие поверхности должны быть безопасны для рук, а размещенные в плоскости пола </w:t>
      </w:r>
      <w:r w:rsidR="000D7A42" w:rsidRPr="00DC4B19">
        <w:t>–</w:t>
      </w:r>
      <w:r w:rsidRPr="00DC4B19">
        <w:t xml:space="preserve"> также для средств реабилитации людей с ограниченными возможностями. Эти поверхности не должны усложнять условия движения людей, которые в них не нуждаются.</w:t>
      </w:r>
    </w:p>
    <w:p w:rsidR="000D2AB6" w:rsidRPr="00DC4B19" w:rsidRDefault="000D2AB6" w:rsidP="00AA47E0">
      <w:pPr>
        <w:pStyle w:val="11"/>
        <w:ind w:firstLine="709"/>
        <w:contextualSpacing/>
        <w:jc w:val="both"/>
      </w:pPr>
      <w:r w:rsidRPr="00DC4B19">
        <w:t>Оптимальная высота размещения тактильной информации  0,6</w:t>
      </w:r>
      <w:r w:rsidR="000D7A42" w:rsidRPr="00DC4B19">
        <w:t xml:space="preserve"> – </w:t>
      </w:r>
      <w:r w:rsidRPr="00DC4B19">
        <w:t xml:space="preserve">1,1 м, а в зоне путей движения </w:t>
      </w:r>
      <w:r w:rsidR="000D7A42" w:rsidRPr="00DC4B19">
        <w:t>–</w:t>
      </w:r>
      <w:r w:rsidRPr="00DC4B19">
        <w:t xml:space="preserve"> на высоте 1,2</w:t>
      </w:r>
      <w:r w:rsidR="000D7A42" w:rsidRPr="00DC4B19">
        <w:t xml:space="preserve"> – </w:t>
      </w:r>
      <w:r w:rsidRPr="00DC4B19">
        <w:t>1,6 м.</w:t>
      </w:r>
    </w:p>
    <w:p w:rsidR="000D2AB6" w:rsidRPr="00DC4B19" w:rsidRDefault="000D2AB6" w:rsidP="00AA47E0">
      <w:pPr>
        <w:pStyle w:val="11"/>
        <w:ind w:firstLine="709"/>
        <w:contextualSpacing/>
        <w:jc w:val="both"/>
      </w:pPr>
      <w:r w:rsidRPr="00DC4B19">
        <w:t>Рекомендуется применение ручек дверей, рычагов управления, выключателей различных пластических форм и фактур, позволяющих легко различать их на ощупь.</w:t>
      </w:r>
    </w:p>
    <w:p w:rsidR="000D2AB6" w:rsidRPr="00DC4B19" w:rsidRDefault="000D2AB6" w:rsidP="00AA47E0">
      <w:pPr>
        <w:pStyle w:val="11"/>
        <w:ind w:firstLine="709"/>
        <w:contextualSpacing/>
        <w:jc w:val="both"/>
      </w:pPr>
      <w:r w:rsidRPr="00DC4B19">
        <w:t xml:space="preserve">В инженерном оборудовании рекомендуется применять рельефные кнопочные выключатели и клавиши выключателей или регулировочных устройств с различной фактурой и рельефными цифрами, буквами или символами. Размер символов </w:t>
      </w:r>
      <w:r w:rsidR="000D7A42" w:rsidRPr="00DC4B19">
        <w:t>–</w:t>
      </w:r>
      <w:r w:rsidRPr="00DC4B19">
        <w:t xml:space="preserve"> не менее 5 мм, а глубина </w:t>
      </w:r>
      <w:r w:rsidR="000D7A42" w:rsidRPr="00DC4B19">
        <w:t>–</w:t>
      </w:r>
      <w:r w:rsidRPr="00DC4B19">
        <w:t xml:space="preserve"> 0,8 мм. Поля клавиш и кнопок </w:t>
      </w:r>
      <w:r w:rsidR="000D7A42" w:rsidRPr="00DC4B19">
        <w:t>–</w:t>
      </w:r>
      <w:r w:rsidRPr="00DC4B19">
        <w:t xml:space="preserve"> не менее чем </w:t>
      </w:r>
      <w:r w:rsidRPr="00DC4B19">
        <w:rPr>
          <w:lang w:bidi="en-US"/>
        </w:rPr>
        <w:t>20</w:t>
      </w:r>
      <w:r w:rsidRPr="00DC4B19">
        <w:rPr>
          <w:lang w:val="en-US" w:bidi="en-US"/>
        </w:rPr>
        <w:t>x</w:t>
      </w:r>
      <w:r w:rsidRPr="00DC4B19">
        <w:rPr>
          <w:lang w:bidi="en-US"/>
        </w:rPr>
        <w:t xml:space="preserve">20 </w:t>
      </w:r>
      <w:r w:rsidRPr="00DC4B19">
        <w:t>мм.</w:t>
      </w:r>
    </w:p>
    <w:p w:rsidR="000D2AB6" w:rsidRPr="00DC4B19" w:rsidRDefault="000D2AB6" w:rsidP="00AA47E0">
      <w:pPr>
        <w:pStyle w:val="11"/>
        <w:ind w:firstLine="709"/>
        <w:contextualSpacing/>
        <w:jc w:val="both"/>
      </w:pPr>
      <w:r w:rsidRPr="00DC4B19">
        <w:t>Рычаги и вентили для холодной и горячей воды должны иметь одинаковую форму, но при этом следует сделать рельефную, различительную пометку на цветовой поверхности, обозначающей температуру воды (холодная, горячая).</w:t>
      </w:r>
    </w:p>
    <w:p w:rsidR="000D2AB6" w:rsidRPr="00DC4B19" w:rsidRDefault="000D2AB6" w:rsidP="00AA47E0">
      <w:pPr>
        <w:pStyle w:val="11"/>
        <w:ind w:firstLine="709"/>
        <w:contextualSpacing/>
        <w:jc w:val="both"/>
      </w:pPr>
      <w:r w:rsidRPr="00DC4B19">
        <w:t>На поручнях вдоль путей движения и на их концах следует устанавливать тактильные указатели с рельефным шрифтом высотой не менее 15 мм или знаками шрифта Брайля.</w:t>
      </w:r>
    </w:p>
    <w:p w:rsidR="000D2AB6" w:rsidRPr="00DC4B19" w:rsidRDefault="000D2AB6" w:rsidP="00AA47E0">
      <w:pPr>
        <w:pStyle w:val="11"/>
        <w:ind w:firstLine="709"/>
        <w:contextualSpacing/>
        <w:jc w:val="both"/>
      </w:pPr>
      <w:r w:rsidRPr="00DC4B19">
        <w:t>Предупреждающую информацию о приближении к препятствиям для людей с дефектами зрения рекомендуется обеспечивать изменением цвета и фактуры поверхности пола.</w:t>
      </w:r>
    </w:p>
    <w:p w:rsidR="000D2AB6" w:rsidRPr="00DC4B19" w:rsidRDefault="000D2AB6" w:rsidP="00AA47E0">
      <w:pPr>
        <w:pStyle w:val="11"/>
        <w:ind w:firstLine="709"/>
        <w:contextualSpacing/>
        <w:jc w:val="both"/>
      </w:pPr>
      <w:r w:rsidRPr="00DC4B19">
        <w:t>Визуальные информационные средства необходимо дублировать тактильными средствами, в том числе с использованием шрифта Брайля.</w:t>
      </w:r>
    </w:p>
    <w:p w:rsidR="000D2AB6" w:rsidRPr="00DC4B19" w:rsidRDefault="000D2AB6" w:rsidP="00AA47E0">
      <w:pPr>
        <w:pStyle w:val="11"/>
        <w:ind w:firstLine="709"/>
        <w:contextualSpacing/>
        <w:jc w:val="both"/>
      </w:pPr>
      <w:r w:rsidRPr="00DC4B19">
        <w:t>Направляющие (ведущие) линии на пешеходных путях создаются с помощью лент или плит с выраженным изменением поверхности.</w:t>
      </w:r>
    </w:p>
    <w:p w:rsidR="000D2AB6" w:rsidRPr="00DC4B19" w:rsidRDefault="000D2AB6" w:rsidP="00AA47E0">
      <w:pPr>
        <w:pStyle w:val="13"/>
        <w:keepNext/>
        <w:keepLines/>
        <w:spacing w:after="0" w:line="240" w:lineRule="auto"/>
        <w:ind w:firstLine="709"/>
        <w:contextualSpacing/>
        <w:jc w:val="both"/>
        <w:rPr>
          <w:b w:val="0"/>
          <w:u w:val="single"/>
        </w:rPr>
      </w:pPr>
      <w:bookmarkStart w:id="7" w:name="bookmark19"/>
      <w:r w:rsidRPr="00DC4B19">
        <w:rPr>
          <w:b w:val="0"/>
        </w:rPr>
        <w:t xml:space="preserve">2.7.3. </w:t>
      </w:r>
      <w:r w:rsidRPr="00DC4B19">
        <w:rPr>
          <w:b w:val="0"/>
          <w:u w:val="single"/>
        </w:rPr>
        <w:t>Требования к акустическим средствам информации</w:t>
      </w:r>
      <w:bookmarkEnd w:id="7"/>
      <w:r w:rsidR="00C93AF5" w:rsidRPr="00DC4B19">
        <w:rPr>
          <w:b w:val="0"/>
          <w:u w:val="single"/>
        </w:rPr>
        <w:t>.</w:t>
      </w:r>
    </w:p>
    <w:p w:rsidR="000D2AB6" w:rsidRPr="00DC4B19" w:rsidRDefault="000D2AB6" w:rsidP="00AA47E0">
      <w:pPr>
        <w:pStyle w:val="11"/>
        <w:ind w:firstLine="709"/>
        <w:contextualSpacing/>
        <w:jc w:val="both"/>
      </w:pPr>
      <w:r w:rsidRPr="00DC4B19">
        <w:t xml:space="preserve">Акустические устройства и средства предназначены для оказания помощи лицам с недостатками зрения, а также для дублирования визуальной информации в наиболее ответственных местах. К ним относятся: звуковые маячки; шумовые индикаторы; средства звуковоспроизведения, речевые синтезаторы; индукционная петля в зрительном зале и другие </w:t>
      </w:r>
      <w:r w:rsidRPr="00DC4B19">
        <w:lastRenderedPageBreak/>
        <w:t>электроакустические (звукоусиливающие) приспособления.</w:t>
      </w:r>
    </w:p>
    <w:p w:rsidR="000D2AB6" w:rsidRPr="00DC4B19" w:rsidRDefault="000D2AB6" w:rsidP="00AA47E0">
      <w:pPr>
        <w:pStyle w:val="11"/>
        <w:ind w:firstLine="709"/>
        <w:contextualSpacing/>
        <w:jc w:val="both"/>
      </w:pPr>
      <w:r w:rsidRPr="00DC4B19">
        <w:t>Шумовые индикаторы рекомендуется использовать в помещениях с хорошей звукоизоляцией или в помещениях при значительных уровнях шумов субъективного происхождения.</w:t>
      </w:r>
    </w:p>
    <w:p w:rsidR="000D2AB6" w:rsidRPr="00DC4B19" w:rsidRDefault="00455F04" w:rsidP="00AA47E0">
      <w:pPr>
        <w:pStyle w:val="11"/>
        <w:tabs>
          <w:tab w:val="left" w:pos="3431"/>
        </w:tabs>
        <w:ind w:firstLine="709"/>
        <w:contextualSpacing/>
        <w:jc w:val="both"/>
      </w:pPr>
      <w:r w:rsidRPr="00DC4B19">
        <w:t xml:space="preserve">Рекомендуется </w:t>
      </w:r>
      <w:r w:rsidR="000D2AB6" w:rsidRPr="00DC4B19">
        <w:t>использовать шумовые индикаторы,</w:t>
      </w:r>
      <w:r w:rsidRPr="00DC4B19">
        <w:t xml:space="preserve"> </w:t>
      </w:r>
      <w:r w:rsidR="000D2AB6" w:rsidRPr="00DC4B19">
        <w:t>воспроизводящие звуки: метронома; колокольчиков или ксилофонных пластин; звуков ударных инструментов.</w:t>
      </w:r>
    </w:p>
    <w:p w:rsidR="000D2AB6" w:rsidRPr="00DC4B19" w:rsidRDefault="000D2AB6" w:rsidP="00AA47E0">
      <w:pPr>
        <w:pStyle w:val="11"/>
        <w:ind w:firstLine="709"/>
        <w:contextualSpacing/>
        <w:jc w:val="both"/>
      </w:pPr>
      <w:r w:rsidRPr="00DC4B19">
        <w:t>Рекомендуется размещать шумовые индикаторы вне полосы движения, но с приводами, реагирующими на движение по этим полосам.</w:t>
      </w:r>
    </w:p>
    <w:p w:rsidR="000D2AB6" w:rsidRPr="00DC4B19" w:rsidRDefault="000D2AB6" w:rsidP="00AA47E0">
      <w:pPr>
        <w:pStyle w:val="11"/>
        <w:tabs>
          <w:tab w:val="left" w:pos="947"/>
        </w:tabs>
        <w:ind w:left="680" w:firstLine="709"/>
        <w:contextualSpacing/>
        <w:jc w:val="both"/>
      </w:pPr>
    </w:p>
    <w:p w:rsidR="000E3515" w:rsidRPr="00DC4B19" w:rsidRDefault="000E3515" w:rsidP="00AA47E0">
      <w:pPr>
        <w:pStyle w:val="13"/>
        <w:keepNext/>
        <w:keepLines/>
        <w:tabs>
          <w:tab w:val="left" w:pos="741"/>
        </w:tabs>
        <w:spacing w:after="0" w:line="240" w:lineRule="auto"/>
        <w:ind w:firstLine="709"/>
        <w:contextualSpacing/>
        <w:jc w:val="center"/>
      </w:pPr>
      <w:bookmarkStart w:id="8" w:name="bookmark21"/>
      <w:r w:rsidRPr="00DC4B19">
        <w:t>2.8. Обеспечение пожарной безопасности лиц с ограниченными</w:t>
      </w:r>
      <w:r w:rsidRPr="00DC4B19">
        <w:br/>
        <w:t>возможностями здоровья в зданиях образовательных учреждений</w:t>
      </w:r>
      <w:bookmarkEnd w:id="8"/>
    </w:p>
    <w:p w:rsidR="00CE4C5E" w:rsidRPr="00DC4B19" w:rsidRDefault="00CE4C5E" w:rsidP="00AA47E0">
      <w:pPr>
        <w:pStyle w:val="13"/>
        <w:keepNext/>
        <w:keepLines/>
        <w:tabs>
          <w:tab w:val="left" w:pos="741"/>
        </w:tabs>
        <w:spacing w:after="0" w:line="240" w:lineRule="auto"/>
        <w:ind w:firstLine="709"/>
        <w:contextualSpacing/>
        <w:jc w:val="center"/>
      </w:pPr>
    </w:p>
    <w:p w:rsidR="00CE4C5E" w:rsidRPr="00DC4B19" w:rsidRDefault="00CE4C5E" w:rsidP="00AA47E0">
      <w:pPr>
        <w:pStyle w:val="11"/>
        <w:ind w:firstLine="709"/>
        <w:contextualSpacing/>
        <w:jc w:val="both"/>
      </w:pPr>
      <w:r w:rsidRPr="00DC4B19">
        <w:t xml:space="preserve">2.8.1. </w:t>
      </w:r>
      <w:r w:rsidRPr="00DC4B19">
        <w:rPr>
          <w:u w:val="single"/>
        </w:rPr>
        <w:t>Рекомендации по обеспечению путей эвакуации для всех категорий лиц с ограниченными возможностями здоровья.</w:t>
      </w:r>
    </w:p>
    <w:p w:rsidR="00CE4C5E" w:rsidRPr="00DC4B19" w:rsidRDefault="00CE4C5E" w:rsidP="00AA47E0">
      <w:pPr>
        <w:pStyle w:val="11"/>
        <w:ind w:firstLine="709"/>
        <w:contextualSpacing/>
        <w:jc w:val="both"/>
      </w:pPr>
      <w:r w:rsidRPr="00DC4B19">
        <w:t>Проектные решения зданий образовательных учреждений должны обеспечивать безопасность лиц с ограниченными возможностями здоровья с учетом мобильности инвалидов различных категорий, их численности и места нахождения в здании.</w:t>
      </w:r>
    </w:p>
    <w:p w:rsidR="00CE4C5E" w:rsidRPr="00DC4B19" w:rsidRDefault="00CE4C5E" w:rsidP="00AA47E0">
      <w:pPr>
        <w:pStyle w:val="11"/>
        <w:ind w:firstLine="709"/>
        <w:contextualSpacing/>
        <w:jc w:val="both"/>
      </w:pPr>
      <w:r w:rsidRPr="00DC4B19">
        <w:t>Места постоянного нахождения лиц с ограниченными возможностями здоровья должны располагаться на минимально возможных расстояниях от эвакуационных выходов из помещений, с этажей и из зданий наружу. При этом расстояние от дверей помещения с пребыванием инвалидов, выходящего в тупиковый коридор, до эвакуационного выхода с этажа не должно превышать 15 м.</w:t>
      </w:r>
    </w:p>
    <w:p w:rsidR="00CE4C5E" w:rsidRPr="00DC4B19" w:rsidRDefault="00CE4C5E" w:rsidP="00AA47E0">
      <w:pPr>
        <w:pStyle w:val="11"/>
        <w:ind w:firstLine="709"/>
        <w:contextualSpacing/>
        <w:jc w:val="both"/>
      </w:pPr>
      <w:r w:rsidRPr="00DC4B19">
        <w:t>Места для инвалидов в зрительных залах должны располагаться в отдельных рядах, выходящих на самостоятельный путь эвакуации, не пересекающийся с путями эвакуации остальной части зрителей.</w:t>
      </w:r>
    </w:p>
    <w:p w:rsidR="00CE4C5E" w:rsidRPr="00DC4B19" w:rsidRDefault="00CE4C5E" w:rsidP="00AA47E0">
      <w:pPr>
        <w:pStyle w:val="11"/>
        <w:ind w:firstLine="709"/>
        <w:contextualSpacing/>
        <w:jc w:val="both"/>
      </w:pPr>
      <w:r w:rsidRPr="00DC4B19">
        <w:t>В зальных помещениях не менее двух рассредоточенных выходов должны быть приспособлены для прохода лиц с ограниченными возможностями здоровья.</w:t>
      </w:r>
    </w:p>
    <w:p w:rsidR="00CE4C5E" w:rsidRPr="00DC4B19" w:rsidRDefault="00634F72" w:rsidP="00AA47E0">
      <w:pPr>
        <w:pStyle w:val="11"/>
        <w:ind w:firstLine="709"/>
        <w:contextualSpacing/>
        <w:jc w:val="both"/>
      </w:pPr>
      <w:r w:rsidRPr="00DC4B19">
        <w:t xml:space="preserve">2.8.2. </w:t>
      </w:r>
      <w:r w:rsidR="00CE4C5E" w:rsidRPr="00DC4B19">
        <w:rPr>
          <w:u w:val="single"/>
        </w:rPr>
        <w:t>Рекомендации по обеспечению пожарной безопасности внутреннего оборудования для всех категорий лиц с ограниченными возможностями здоровья</w:t>
      </w:r>
      <w:r w:rsidR="00C93AF5" w:rsidRPr="00DC4B19">
        <w:rPr>
          <w:u w:val="single"/>
        </w:rPr>
        <w:t>.</w:t>
      </w:r>
    </w:p>
    <w:p w:rsidR="00CE4C5E" w:rsidRPr="00DC4B19" w:rsidRDefault="00CE4C5E" w:rsidP="00AA47E0">
      <w:pPr>
        <w:pStyle w:val="11"/>
        <w:ind w:firstLine="709"/>
        <w:contextualSpacing/>
        <w:jc w:val="both"/>
      </w:pPr>
      <w:r w:rsidRPr="00DC4B19">
        <w:t>Системы средств информации и сигнализации об опасности должны быть комплексными и предусматривать визуальную, звуковую и тактильную информацию в помещениях, предназначенных для пребывания всех категорий инвалидов.</w:t>
      </w:r>
    </w:p>
    <w:p w:rsidR="00CE4C5E" w:rsidRPr="00DC4B19" w:rsidRDefault="00CE4C5E" w:rsidP="00AA47E0">
      <w:pPr>
        <w:pStyle w:val="11"/>
        <w:ind w:firstLine="709"/>
        <w:contextualSpacing/>
        <w:jc w:val="both"/>
      </w:pPr>
      <w:r w:rsidRPr="00DC4B19">
        <w:t>Синхронной (звуковой и световой) сигнализацией, подключенной к системе оповещения о пожаре, следует оборудовать помещения и зоны учебных учреждений.</w:t>
      </w:r>
    </w:p>
    <w:p w:rsidR="00CE4C5E" w:rsidRPr="00DC4B19" w:rsidRDefault="00CE4C5E" w:rsidP="00AA47E0">
      <w:pPr>
        <w:pStyle w:val="11"/>
        <w:ind w:firstLine="709"/>
        <w:contextualSpacing/>
        <w:jc w:val="both"/>
      </w:pPr>
      <w:r w:rsidRPr="00DC4B19">
        <w:t>Для аварийной звуковой сигнализации следует применять приборы, обеспечивающие уровень звука не менее 15 дБА в течение 30 с</w:t>
      </w:r>
      <w:r w:rsidR="009765E6" w:rsidRPr="00DC4B19">
        <w:t>ек.</w:t>
      </w:r>
      <w:r w:rsidRPr="00DC4B19">
        <w:t>, при превышении максимального уровня звука в помещении на 5 дБА.</w:t>
      </w:r>
    </w:p>
    <w:p w:rsidR="00CE4C5E" w:rsidRPr="00DC4B19" w:rsidRDefault="00CE4C5E" w:rsidP="00AA47E0">
      <w:pPr>
        <w:pStyle w:val="11"/>
        <w:ind w:firstLine="709"/>
        <w:contextualSpacing/>
        <w:jc w:val="both"/>
      </w:pPr>
      <w:r w:rsidRPr="00DC4B19">
        <w:lastRenderedPageBreak/>
        <w:t>Замкнутые пространства зданий (помещения различного функционального назначения, кабинка туалета, лифт и т.п.), а также лифтовые холлы, где маломобильный гражданин, в том числе с дефектами слуха, может оказаться один, должны быть оборудованы двусторонней связью с диспетчером или дежурным. В иных случаях следует предусматривать кнопку звонка. В общественной уборной электрический звонок или извещатель должен выводиться в дежурную комнату.</w:t>
      </w:r>
      <w:r w:rsidR="009765E6" w:rsidRPr="00DC4B19">
        <w:t xml:space="preserve"> </w:t>
      </w:r>
      <w:r w:rsidRPr="00DC4B19">
        <w:t>В таких помещениях (кабинах) должно предусматриваться аварийное освещение.</w:t>
      </w:r>
    </w:p>
    <w:p w:rsidR="00AD21C1" w:rsidRPr="00DC4B19" w:rsidRDefault="00CE4C5E" w:rsidP="00AA47E0">
      <w:pPr>
        <w:pStyle w:val="11"/>
        <w:ind w:firstLine="709"/>
        <w:contextualSpacing/>
        <w:jc w:val="both"/>
      </w:pPr>
      <w:r w:rsidRPr="00DC4B19">
        <w:t>Следует применять дверные ручки, запоры, задвижки и другие приборы открывания и закрытия дверей, которые должны иметь форму, позволяющую инвалиду управлять ими одной рукой и не требующую применения слишком больших усилий или значительных поворотов руки в запястье. Целесообразно ориентироваться на применение легко управляемых приборов и механизмов, а также П-образных ручек. Ручки на полотнах раздвижных дверей должны устанавливаться таким образом, чтобы при полностью открытых дверях эти ручки были легко доступными с обеих сторон стены. Ручки дверей, расположенных в углу коридора или помещения, должны размещаться на расстоянии от боковой стены не менее 0,6 м.</w:t>
      </w:r>
      <w:bookmarkStart w:id="9" w:name="bookmark23"/>
    </w:p>
    <w:bookmarkEnd w:id="9"/>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Default="00B4064B" w:rsidP="00AA47E0">
      <w:pPr>
        <w:pStyle w:val="11"/>
        <w:ind w:firstLine="580"/>
        <w:contextualSpacing/>
        <w:jc w:val="both"/>
      </w:pPr>
    </w:p>
    <w:p w:rsidR="00B4064B" w:rsidRPr="00B4064B" w:rsidRDefault="00B4064B" w:rsidP="00B4064B">
      <w:pPr>
        <w:pStyle w:val="11"/>
        <w:ind w:firstLine="580"/>
        <w:contextualSpacing/>
        <w:jc w:val="center"/>
        <w:rPr>
          <w:b/>
        </w:rPr>
      </w:pPr>
      <w:r w:rsidRPr="00B4064B">
        <w:rPr>
          <w:b/>
        </w:rPr>
        <w:lastRenderedPageBreak/>
        <w:t>ЗАКЛЮЧЕНИЕ</w:t>
      </w:r>
      <w:r w:rsidRPr="00B4064B">
        <w:rPr>
          <w:b/>
        </w:rPr>
        <w:br/>
      </w:r>
    </w:p>
    <w:p w:rsidR="00CE4C5E" w:rsidRPr="00DC4B19" w:rsidRDefault="00CE4C5E" w:rsidP="00B4064B">
      <w:pPr>
        <w:pStyle w:val="11"/>
        <w:ind w:firstLine="708"/>
        <w:contextualSpacing/>
        <w:jc w:val="both"/>
      </w:pPr>
      <w:r w:rsidRPr="00DC4B19">
        <w:t xml:space="preserve">Создание безбарьерной среды для инвалидов является первостепенной задачей любого развитого общества, а также актуальным направлением социальной политики государства. Доступная среда </w:t>
      </w:r>
      <w:r w:rsidR="002E1AD0" w:rsidRPr="00DC4B19">
        <w:t>–</w:t>
      </w:r>
      <w:r w:rsidRPr="00DC4B19">
        <w:t xml:space="preserve"> это комплекс мер для возможности реабилитации людей с ограниченными функциями.</w:t>
      </w:r>
    </w:p>
    <w:p w:rsidR="00CE4C5E" w:rsidRPr="00DC4B19" w:rsidRDefault="00CE4C5E" w:rsidP="00AA47E0">
      <w:pPr>
        <w:pStyle w:val="11"/>
        <w:ind w:firstLine="720"/>
        <w:contextualSpacing/>
        <w:jc w:val="both"/>
      </w:pPr>
      <w:r w:rsidRPr="00DC4B19">
        <w:t>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 является реализация комплекса мер, направленных на создание инвалидам равных с другими гражданами возможностей для участия в жизни общества, в том числе равное право на получение всех необходимых социальных услуг для удовлетворения своих нужд в различных сферах жизнедеятельности.</w:t>
      </w:r>
    </w:p>
    <w:p w:rsidR="00F85E0D" w:rsidRPr="00DC4B19" w:rsidRDefault="00F85E0D" w:rsidP="00AA47E0">
      <w:pPr>
        <w:spacing w:after="0" w:line="240" w:lineRule="auto"/>
        <w:ind w:firstLine="709"/>
        <w:contextualSpacing/>
        <w:jc w:val="both"/>
        <w:rPr>
          <w:rFonts w:ascii="Times New Roman" w:hAnsi="Times New Roman" w:cs="Times New Roman"/>
          <w:sz w:val="28"/>
          <w:szCs w:val="28"/>
        </w:rPr>
      </w:pPr>
    </w:p>
    <w:p w:rsidR="000D2AB6" w:rsidRPr="00DC4B19" w:rsidRDefault="000D2AB6" w:rsidP="00AA47E0">
      <w:pPr>
        <w:spacing w:after="0" w:line="240" w:lineRule="auto"/>
        <w:ind w:firstLine="709"/>
        <w:contextualSpacing/>
        <w:jc w:val="both"/>
        <w:rPr>
          <w:rFonts w:ascii="Times New Roman" w:hAnsi="Times New Roman" w:cs="Times New Roman"/>
          <w:sz w:val="28"/>
          <w:szCs w:val="28"/>
        </w:rPr>
      </w:pPr>
    </w:p>
    <w:p w:rsidR="00F74C5B" w:rsidRPr="00DC4B19" w:rsidRDefault="00F74C5B" w:rsidP="00AA47E0">
      <w:pPr>
        <w:spacing w:after="0" w:line="240" w:lineRule="auto"/>
        <w:ind w:firstLine="709"/>
        <w:contextualSpacing/>
        <w:jc w:val="both"/>
        <w:rPr>
          <w:rFonts w:ascii="Times New Roman" w:hAnsi="Times New Roman" w:cs="Times New Roman"/>
          <w:sz w:val="28"/>
          <w:szCs w:val="28"/>
        </w:rPr>
      </w:pPr>
    </w:p>
    <w:p w:rsidR="00F74C5B" w:rsidRPr="00DC4B19" w:rsidRDefault="00F74C5B" w:rsidP="00AA47E0">
      <w:pPr>
        <w:spacing w:after="0" w:line="240" w:lineRule="auto"/>
        <w:ind w:firstLine="709"/>
        <w:contextualSpacing/>
        <w:jc w:val="both"/>
        <w:rPr>
          <w:rFonts w:ascii="Times New Roman" w:hAnsi="Times New Roman" w:cs="Times New Roman"/>
          <w:sz w:val="28"/>
          <w:szCs w:val="28"/>
        </w:rPr>
      </w:pPr>
    </w:p>
    <w:p w:rsidR="00F74C5B" w:rsidRPr="00DC4B19" w:rsidRDefault="00F74C5B" w:rsidP="00AA47E0">
      <w:pPr>
        <w:spacing w:after="0" w:line="240" w:lineRule="auto"/>
        <w:ind w:firstLine="709"/>
        <w:contextualSpacing/>
        <w:jc w:val="both"/>
        <w:rPr>
          <w:rFonts w:ascii="Times New Roman" w:hAnsi="Times New Roman" w:cs="Times New Roman"/>
          <w:sz w:val="28"/>
          <w:szCs w:val="28"/>
        </w:rPr>
      </w:pPr>
    </w:p>
    <w:p w:rsidR="00F74C5B" w:rsidRPr="00DC4B19" w:rsidRDefault="00F74C5B" w:rsidP="00AA47E0">
      <w:pPr>
        <w:spacing w:after="0" w:line="240" w:lineRule="auto"/>
        <w:ind w:firstLine="709"/>
        <w:contextualSpacing/>
        <w:jc w:val="both"/>
        <w:rPr>
          <w:rFonts w:ascii="Times New Roman" w:hAnsi="Times New Roman" w:cs="Times New Roman"/>
          <w:sz w:val="28"/>
          <w:szCs w:val="28"/>
        </w:rPr>
      </w:pPr>
    </w:p>
    <w:p w:rsidR="00AD21C1" w:rsidRPr="00DC4B19" w:rsidRDefault="00AD21C1" w:rsidP="00AA47E0">
      <w:pPr>
        <w:spacing w:after="0" w:line="240" w:lineRule="auto"/>
        <w:ind w:firstLine="709"/>
        <w:contextualSpacing/>
        <w:jc w:val="both"/>
        <w:rPr>
          <w:rFonts w:ascii="Times New Roman" w:hAnsi="Times New Roman" w:cs="Times New Roman"/>
          <w:sz w:val="28"/>
          <w:szCs w:val="28"/>
        </w:rPr>
      </w:pPr>
    </w:p>
    <w:p w:rsidR="00AD21C1" w:rsidRPr="00DC4B19" w:rsidRDefault="00AD21C1"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F23817" w:rsidRPr="00DC4B19" w:rsidRDefault="00F23817" w:rsidP="00AA47E0">
      <w:pPr>
        <w:spacing w:after="0" w:line="240" w:lineRule="auto"/>
        <w:ind w:firstLine="709"/>
        <w:contextualSpacing/>
        <w:jc w:val="both"/>
        <w:rPr>
          <w:rFonts w:ascii="Times New Roman" w:hAnsi="Times New Roman" w:cs="Times New Roman"/>
          <w:sz w:val="28"/>
          <w:szCs w:val="28"/>
        </w:rPr>
      </w:pPr>
    </w:p>
    <w:p w:rsidR="00F23817" w:rsidRPr="00DC4B19" w:rsidRDefault="00F23817" w:rsidP="00AA47E0">
      <w:pPr>
        <w:spacing w:after="0" w:line="240" w:lineRule="auto"/>
        <w:ind w:firstLine="709"/>
        <w:contextualSpacing/>
        <w:jc w:val="both"/>
        <w:rPr>
          <w:rFonts w:ascii="Times New Roman" w:hAnsi="Times New Roman" w:cs="Times New Roman"/>
          <w:sz w:val="28"/>
          <w:szCs w:val="28"/>
        </w:rPr>
      </w:pPr>
    </w:p>
    <w:p w:rsidR="00C53217" w:rsidRPr="00DC4B19" w:rsidRDefault="00C53217" w:rsidP="00AA47E0">
      <w:pPr>
        <w:spacing w:after="0" w:line="240" w:lineRule="auto"/>
        <w:ind w:firstLine="709"/>
        <w:contextualSpacing/>
        <w:jc w:val="both"/>
        <w:rPr>
          <w:rFonts w:ascii="Times New Roman" w:hAnsi="Times New Roman" w:cs="Times New Roman"/>
          <w:sz w:val="28"/>
          <w:szCs w:val="28"/>
        </w:rPr>
      </w:pPr>
    </w:p>
    <w:p w:rsidR="00AD21C1" w:rsidRPr="00DC4B19" w:rsidRDefault="00AD21C1" w:rsidP="00AA47E0">
      <w:pPr>
        <w:spacing w:after="0" w:line="240" w:lineRule="auto"/>
        <w:ind w:firstLine="709"/>
        <w:contextualSpacing/>
        <w:jc w:val="both"/>
        <w:rPr>
          <w:rFonts w:ascii="Times New Roman" w:hAnsi="Times New Roman" w:cs="Times New Roman"/>
          <w:sz w:val="28"/>
          <w:szCs w:val="28"/>
        </w:rPr>
      </w:pPr>
    </w:p>
    <w:p w:rsidR="00F74C5B" w:rsidRPr="00DC4B19" w:rsidRDefault="00F74C5B" w:rsidP="00AA47E0">
      <w:pPr>
        <w:spacing w:after="0" w:line="240" w:lineRule="auto"/>
        <w:ind w:firstLine="709"/>
        <w:contextualSpacing/>
        <w:jc w:val="both"/>
        <w:rPr>
          <w:rFonts w:ascii="Times New Roman" w:hAnsi="Times New Roman" w:cs="Times New Roman"/>
          <w:sz w:val="28"/>
          <w:szCs w:val="28"/>
        </w:rPr>
      </w:pPr>
    </w:p>
    <w:p w:rsidR="00F74C5B" w:rsidRPr="00DC4B19" w:rsidRDefault="00F74C5B" w:rsidP="00AA47E0">
      <w:pPr>
        <w:pStyle w:val="af2"/>
        <w:spacing w:line="240" w:lineRule="auto"/>
        <w:ind w:firstLine="0"/>
        <w:contextualSpacing/>
        <w:jc w:val="center"/>
        <w:rPr>
          <w:rFonts w:eastAsia="Cambria"/>
          <w:b/>
          <w:bCs/>
          <w:sz w:val="28"/>
          <w:szCs w:val="28"/>
        </w:rPr>
      </w:pPr>
      <w:bookmarkStart w:id="10" w:name="bookmark62"/>
      <w:r w:rsidRPr="00DC4B19">
        <w:rPr>
          <w:rFonts w:eastAsia="Cambria"/>
          <w:b/>
          <w:bCs/>
          <w:sz w:val="28"/>
          <w:szCs w:val="28"/>
        </w:rPr>
        <w:t xml:space="preserve">Перечень законов и нормативных правовых актов по вопросам </w:t>
      </w:r>
      <w:r w:rsidRPr="00DC4B19">
        <w:rPr>
          <w:rFonts w:eastAsia="Cambria"/>
          <w:b/>
          <w:bCs/>
          <w:sz w:val="28"/>
          <w:szCs w:val="28"/>
        </w:rPr>
        <w:lastRenderedPageBreak/>
        <w:t xml:space="preserve">обеспечения доступности услуг для инвалидов </w:t>
      </w:r>
    </w:p>
    <w:p w:rsidR="00F74C5B" w:rsidRPr="00DC4B19" w:rsidRDefault="00F74C5B" w:rsidP="00AA47E0">
      <w:pPr>
        <w:pStyle w:val="af2"/>
        <w:spacing w:line="240" w:lineRule="auto"/>
        <w:ind w:firstLine="0"/>
        <w:contextualSpacing/>
        <w:jc w:val="center"/>
        <w:rPr>
          <w:rFonts w:eastAsia="Cambria"/>
          <w:b/>
          <w:bCs/>
          <w:sz w:val="28"/>
          <w:szCs w:val="28"/>
        </w:rPr>
      </w:pPr>
      <w:r w:rsidRPr="00DC4B19">
        <w:rPr>
          <w:rFonts w:eastAsia="Cambria"/>
          <w:b/>
          <w:bCs/>
          <w:sz w:val="28"/>
          <w:szCs w:val="28"/>
        </w:rPr>
        <w:t>и лиц с ограниченными возможностями здоровья</w:t>
      </w:r>
      <w:bookmarkEnd w:id="10"/>
    </w:p>
    <w:p w:rsidR="00086AB9" w:rsidRPr="00DC4B19" w:rsidRDefault="00086AB9" w:rsidP="00AA47E0">
      <w:pPr>
        <w:pStyle w:val="af2"/>
        <w:spacing w:line="240" w:lineRule="auto"/>
        <w:ind w:firstLine="0"/>
        <w:contextualSpacing/>
        <w:jc w:val="center"/>
        <w:rPr>
          <w:sz w:val="28"/>
          <w:szCs w:val="28"/>
        </w:rPr>
      </w:pPr>
    </w:p>
    <w:p w:rsidR="00F74C5B" w:rsidRPr="00DC4B19" w:rsidRDefault="00F74C5B" w:rsidP="00AA47E0">
      <w:pPr>
        <w:pStyle w:val="11"/>
        <w:numPr>
          <w:ilvl w:val="0"/>
          <w:numId w:val="14"/>
        </w:numPr>
        <w:tabs>
          <w:tab w:val="left" w:pos="1134"/>
        </w:tabs>
        <w:ind w:firstLine="709"/>
        <w:contextualSpacing/>
        <w:jc w:val="both"/>
      </w:pPr>
      <w:r w:rsidRPr="00DC4B19">
        <w:t>Конвенция о прав</w:t>
      </w:r>
      <w:r w:rsidR="00086AB9" w:rsidRPr="00DC4B19">
        <w:t>ах инвалидов от 13 декабря 2006</w:t>
      </w:r>
      <w:r w:rsidRPr="00DC4B19">
        <w:t>г.</w:t>
      </w:r>
    </w:p>
    <w:p w:rsidR="00F74C5B" w:rsidRPr="00DC4B19" w:rsidRDefault="00F74C5B" w:rsidP="00AA47E0">
      <w:pPr>
        <w:pStyle w:val="11"/>
        <w:numPr>
          <w:ilvl w:val="0"/>
          <w:numId w:val="14"/>
        </w:numPr>
        <w:tabs>
          <w:tab w:val="left" w:pos="1134"/>
        </w:tabs>
        <w:ind w:firstLine="709"/>
        <w:contextualSpacing/>
        <w:jc w:val="both"/>
      </w:pPr>
      <w:r w:rsidRPr="00DC4B19">
        <w:t>Феде</w:t>
      </w:r>
      <w:r w:rsidR="00086AB9" w:rsidRPr="00DC4B19">
        <w:t>ральный закон от 24 ноября 1995г. №</w:t>
      </w:r>
      <w:r w:rsidRPr="00DC4B19">
        <w:t>181-ФЗ «О социальной защите</w:t>
      </w:r>
      <w:r w:rsidR="00086AB9" w:rsidRPr="00DC4B19">
        <w:t xml:space="preserve"> </w:t>
      </w:r>
      <w:r w:rsidRPr="00DC4B19">
        <w:t>ин</w:t>
      </w:r>
      <w:r w:rsidR="00086AB9" w:rsidRPr="00DC4B19">
        <w:t>валидов в Российской Федерации».</w:t>
      </w:r>
    </w:p>
    <w:p w:rsidR="00F74C5B" w:rsidRPr="00DC4B19" w:rsidRDefault="00F74C5B" w:rsidP="00AA47E0">
      <w:pPr>
        <w:pStyle w:val="11"/>
        <w:numPr>
          <w:ilvl w:val="0"/>
          <w:numId w:val="14"/>
        </w:numPr>
        <w:tabs>
          <w:tab w:val="left" w:pos="1134"/>
        </w:tabs>
        <w:ind w:firstLine="709"/>
        <w:contextualSpacing/>
        <w:jc w:val="both"/>
      </w:pPr>
      <w:r w:rsidRPr="00DC4B19">
        <w:t>Постановление Правите</w:t>
      </w:r>
      <w:r w:rsidR="00086AB9" w:rsidRPr="00DC4B19">
        <w:t>льства РФ от 29 марта 2019г. №</w:t>
      </w:r>
      <w:r w:rsidRPr="00DC4B19">
        <w:t>363 «Об утверждении государственной программы Российской Федерации «Доступная среда»</w:t>
      </w:r>
      <w:r w:rsidR="00086AB9" w:rsidRPr="00DC4B19">
        <w:t>.</w:t>
      </w:r>
    </w:p>
    <w:p w:rsidR="00F74C5B" w:rsidRPr="00DC4B19" w:rsidRDefault="00F74C5B" w:rsidP="00AA47E0">
      <w:pPr>
        <w:pStyle w:val="11"/>
        <w:numPr>
          <w:ilvl w:val="0"/>
          <w:numId w:val="14"/>
        </w:numPr>
        <w:tabs>
          <w:tab w:val="left" w:pos="1134"/>
        </w:tabs>
        <w:ind w:firstLine="709"/>
        <w:contextualSpacing/>
        <w:jc w:val="both"/>
      </w:pPr>
      <w:r w:rsidRPr="00DC4B19">
        <w:t>Методическое пособие для обучения (инструктирования) сотрудников учреждений МСЭ и других организаций по вопросам обеспечения доступности для инвалидов услуг и объектов, на которых они предоставляются, оказания при этом необходимой помощи (утверждено Министерством труда и социальной защиты населения РФ)</w:t>
      </w:r>
      <w:r w:rsidR="00086AB9" w:rsidRPr="00DC4B19">
        <w:t>.</w:t>
      </w:r>
    </w:p>
    <w:p w:rsidR="00F74C5B" w:rsidRPr="00DC4B19" w:rsidRDefault="00F74C5B" w:rsidP="00AA47E0">
      <w:pPr>
        <w:pStyle w:val="11"/>
        <w:numPr>
          <w:ilvl w:val="0"/>
          <w:numId w:val="14"/>
        </w:numPr>
        <w:tabs>
          <w:tab w:val="left" w:pos="1134"/>
        </w:tabs>
        <w:ind w:firstLine="709"/>
        <w:contextualSpacing/>
        <w:jc w:val="both"/>
      </w:pPr>
      <w:r w:rsidRPr="00DC4B19">
        <w:t>Приказ Министерства труда и социальн</w:t>
      </w:r>
      <w:r w:rsidR="00086AB9" w:rsidRPr="00DC4B19">
        <w:t>ой защиты РФ от 25 декабря 2012г. №</w:t>
      </w:r>
      <w:r w:rsidRPr="00DC4B19">
        <w:t>627 «Об утверждении методики,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с возможностью учета региональной специфики»</w:t>
      </w:r>
      <w:r w:rsidR="00086AB9" w:rsidRPr="00DC4B19">
        <w:t>.</w:t>
      </w:r>
    </w:p>
    <w:p w:rsidR="00F74C5B" w:rsidRPr="00DC4B19" w:rsidRDefault="00F74C5B" w:rsidP="00AA47E0">
      <w:pPr>
        <w:pStyle w:val="11"/>
        <w:numPr>
          <w:ilvl w:val="0"/>
          <w:numId w:val="14"/>
        </w:numPr>
        <w:tabs>
          <w:tab w:val="left" w:pos="1134"/>
        </w:tabs>
        <w:ind w:firstLine="709"/>
        <w:contextualSpacing/>
        <w:jc w:val="both"/>
      </w:pPr>
      <w:r w:rsidRPr="00DC4B19">
        <w:t>Приказ Министерства строительства и жилищно-коммунального хозяйства Р</w:t>
      </w:r>
      <w:r w:rsidR="00086AB9" w:rsidRPr="00DC4B19">
        <w:t>Ф от 30 декабря 2020г. №</w:t>
      </w:r>
      <w:r w:rsidRPr="00DC4B19">
        <w:t>904/пр «Об утверждении СП 59.13330.2020 «СНиП 35-01-2001 Доступность зданий и сооружений для маломобильных групп населения»</w:t>
      </w:r>
      <w:r w:rsidR="00086AB9" w:rsidRPr="00DC4B19">
        <w:t>.</w:t>
      </w:r>
    </w:p>
    <w:p w:rsidR="00F74C5B" w:rsidRPr="00DC4B19" w:rsidRDefault="00AA47E0" w:rsidP="00AA47E0">
      <w:pPr>
        <w:pStyle w:val="11"/>
        <w:numPr>
          <w:ilvl w:val="0"/>
          <w:numId w:val="14"/>
        </w:numPr>
        <w:tabs>
          <w:tab w:val="left" w:pos="1134"/>
        </w:tabs>
        <w:ind w:firstLine="709"/>
        <w:contextualSpacing/>
        <w:jc w:val="both"/>
      </w:pPr>
      <w:hyperlink r:id="rId10" w:history="1">
        <w:r w:rsidR="00F74C5B" w:rsidRPr="00DC4B19">
          <w:t xml:space="preserve">Приказ Министерства культуры РФ от </w:t>
        </w:r>
        <w:r w:rsidR="00086AB9" w:rsidRPr="00DC4B19">
          <w:t>9 сентября 2015г. №</w:t>
        </w:r>
        <w:r w:rsidR="00F74C5B" w:rsidRPr="00DC4B19">
          <w:t>2400 «Об утверждении</w:t>
        </w:r>
      </w:hyperlink>
      <w:r w:rsidR="00F74C5B" w:rsidRPr="00DC4B19">
        <w:t xml:space="preserve"> </w:t>
      </w:r>
      <w:hyperlink r:id="rId11" w:history="1">
        <w:r w:rsidR="00F74C5B" w:rsidRPr="00DC4B19">
          <w:t>требований доступности к учреждениям культуры с учетом особых потребностей</w:t>
        </w:r>
      </w:hyperlink>
      <w:r w:rsidR="00F74C5B" w:rsidRPr="00DC4B19">
        <w:t xml:space="preserve"> </w:t>
      </w:r>
      <w:hyperlink r:id="rId12" w:history="1">
        <w:r w:rsidR="00F74C5B" w:rsidRPr="00DC4B19">
          <w:t>инвалидов и других маломобильных групп населения»;</w:t>
        </w:r>
      </w:hyperlink>
    </w:p>
    <w:p w:rsidR="00F74C5B" w:rsidRPr="00DC4B19" w:rsidRDefault="00F74C5B" w:rsidP="00AA47E0">
      <w:pPr>
        <w:pStyle w:val="11"/>
        <w:numPr>
          <w:ilvl w:val="0"/>
          <w:numId w:val="14"/>
        </w:numPr>
        <w:tabs>
          <w:tab w:val="left" w:pos="1134"/>
        </w:tabs>
        <w:ind w:firstLine="709"/>
        <w:contextualSpacing/>
        <w:jc w:val="both"/>
      </w:pPr>
      <w:r w:rsidRPr="00DC4B19">
        <w:t>Приказ Министерств</w:t>
      </w:r>
      <w:r w:rsidR="00086AB9" w:rsidRPr="00DC4B19">
        <w:t>а культуры РФ от 16 ноября 2015г. №</w:t>
      </w:r>
      <w:r w:rsidRPr="00DC4B19">
        <w:t>2800 «Об утверждении Порядка обеспечения условий доступности для инвалид</w:t>
      </w:r>
      <w:r w:rsidR="00086AB9" w:rsidRPr="00DC4B19">
        <w:t>ов культурных ценностей и благ».</w:t>
      </w:r>
    </w:p>
    <w:p w:rsidR="00F74C5B" w:rsidRPr="00DC4B19" w:rsidRDefault="00F74C5B" w:rsidP="00AA47E0">
      <w:pPr>
        <w:pStyle w:val="11"/>
        <w:numPr>
          <w:ilvl w:val="0"/>
          <w:numId w:val="14"/>
        </w:numPr>
        <w:tabs>
          <w:tab w:val="left" w:pos="1134"/>
        </w:tabs>
        <w:ind w:firstLine="709"/>
        <w:contextualSpacing/>
        <w:jc w:val="both"/>
      </w:pPr>
      <w:r w:rsidRPr="00DC4B19">
        <w:t>Приказ Министерства культуры РФ от 20 нояб</w:t>
      </w:r>
      <w:r w:rsidR="00086AB9" w:rsidRPr="00DC4B19">
        <w:t>ря 2015г. №</w:t>
      </w:r>
      <w:r w:rsidRPr="00DC4B19">
        <w:t>2834 «Об утверждении Порядка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культуры</w:t>
      </w:r>
      <w:r w:rsidR="00086AB9" w:rsidRPr="00DC4B19">
        <w:t>) народов Российской Федерации».</w:t>
      </w:r>
    </w:p>
    <w:p w:rsidR="00F74C5B" w:rsidRPr="00DC4B19" w:rsidRDefault="00F74C5B" w:rsidP="00AA47E0">
      <w:pPr>
        <w:pStyle w:val="11"/>
        <w:numPr>
          <w:ilvl w:val="0"/>
          <w:numId w:val="14"/>
        </w:numPr>
        <w:tabs>
          <w:tab w:val="left" w:pos="1134"/>
        </w:tabs>
        <w:ind w:firstLine="709"/>
        <w:contextualSpacing/>
        <w:jc w:val="both"/>
      </w:pPr>
      <w:r w:rsidRPr="00DC4B19">
        <w:t>Приказ Министерства</w:t>
      </w:r>
      <w:r w:rsidR="00086AB9" w:rsidRPr="00DC4B19">
        <w:t xml:space="preserve"> культуры РФ от 18 декабря 2015г. №</w:t>
      </w:r>
      <w:r w:rsidRPr="00DC4B19">
        <w:t>3154 «Об утверждении Плана мероприятий («дорожная карта») по повышению значений показателей доступности для инвалидов объектов и услуг, предоставляемых театрами, концертными организациями и культурно-досуговыми учреждениями, подведомственными Минкультуры России, и осуществляемых в течение переходного периода» (с изменениями и дополнениями)</w:t>
      </w:r>
      <w:r w:rsidR="00086AB9" w:rsidRPr="00DC4B19">
        <w:t>.</w:t>
      </w:r>
    </w:p>
    <w:p w:rsidR="00F74C5B" w:rsidRPr="00DC4B19" w:rsidRDefault="00F74C5B" w:rsidP="00AA47E0">
      <w:pPr>
        <w:pStyle w:val="11"/>
        <w:numPr>
          <w:ilvl w:val="0"/>
          <w:numId w:val="14"/>
        </w:numPr>
        <w:tabs>
          <w:tab w:val="left" w:pos="1134"/>
        </w:tabs>
        <w:ind w:firstLine="709"/>
        <w:contextualSpacing/>
        <w:jc w:val="both"/>
      </w:pPr>
      <w:r w:rsidRPr="00DC4B19">
        <w:t>Приказ Министерства</w:t>
      </w:r>
      <w:r w:rsidR="00086AB9" w:rsidRPr="00DC4B19">
        <w:t xml:space="preserve"> культуры РФ от 30 декабря 2016г. №</w:t>
      </w:r>
      <w:r w:rsidRPr="00DC4B19">
        <w:t>3019 «Об утверждении модельной программы социокультурной реабилитации инвалидо</w:t>
      </w:r>
      <w:r w:rsidR="00086AB9" w:rsidRPr="00DC4B19">
        <w:t>в, в том числе детей-инвалидов».</w:t>
      </w:r>
    </w:p>
    <w:p w:rsidR="00F74C5B" w:rsidRPr="00DC4B19" w:rsidRDefault="00F74C5B" w:rsidP="00AA47E0">
      <w:pPr>
        <w:pStyle w:val="11"/>
        <w:numPr>
          <w:ilvl w:val="0"/>
          <w:numId w:val="14"/>
        </w:numPr>
        <w:tabs>
          <w:tab w:val="left" w:pos="1134"/>
        </w:tabs>
        <w:ind w:firstLine="709"/>
        <w:contextualSpacing/>
        <w:jc w:val="both"/>
      </w:pPr>
      <w:r w:rsidRPr="00DC4B19">
        <w:lastRenderedPageBreak/>
        <w:t>Методические рекомендации по обеспечению доступности услуг и объектов в сфере культуры для инвалидов с сенсорными нарушениями (Приложение к письму Минкультуры РФ от 25.12.2019</w:t>
      </w:r>
      <w:r w:rsidR="00086AB9" w:rsidRPr="00DC4B19">
        <w:t>г.</w:t>
      </w:r>
      <w:r w:rsidRPr="00DC4B19">
        <w:t xml:space="preserve"> №3565-06-02).</w:t>
      </w:r>
    </w:p>
    <w:p w:rsidR="00F74C5B" w:rsidRPr="00DC4B19" w:rsidRDefault="00F74C5B"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p w:rsidR="006E49A1" w:rsidRPr="00DC4B19" w:rsidRDefault="006E49A1" w:rsidP="00AA47E0">
      <w:pPr>
        <w:pStyle w:val="a6"/>
        <w:tabs>
          <w:tab w:val="left" w:pos="0"/>
        </w:tabs>
        <w:ind w:left="0" w:right="2"/>
        <w:contextualSpacing/>
        <w:rPr>
          <w:sz w:val="40"/>
          <w:szCs w:val="40"/>
        </w:rPr>
      </w:pPr>
    </w:p>
    <w:p w:rsidR="006E49A1" w:rsidRPr="00DC4B19" w:rsidRDefault="006E49A1" w:rsidP="00AA47E0">
      <w:pPr>
        <w:pStyle w:val="a6"/>
        <w:tabs>
          <w:tab w:val="left" w:pos="0"/>
        </w:tabs>
        <w:ind w:left="0" w:right="2"/>
        <w:contextualSpacing/>
        <w:rPr>
          <w:sz w:val="40"/>
          <w:szCs w:val="40"/>
        </w:rPr>
      </w:pPr>
    </w:p>
    <w:p w:rsidR="006E49A1" w:rsidRDefault="006E49A1" w:rsidP="00AA47E0">
      <w:pPr>
        <w:pStyle w:val="a6"/>
        <w:tabs>
          <w:tab w:val="left" w:pos="0"/>
        </w:tabs>
        <w:ind w:left="0" w:right="2"/>
        <w:contextualSpacing/>
        <w:rPr>
          <w:sz w:val="40"/>
          <w:szCs w:val="40"/>
        </w:rPr>
      </w:pPr>
    </w:p>
    <w:p w:rsidR="00B4064B" w:rsidRPr="00DC4B19" w:rsidRDefault="00B4064B" w:rsidP="00AA47E0">
      <w:pPr>
        <w:pStyle w:val="a6"/>
        <w:tabs>
          <w:tab w:val="left" w:pos="0"/>
        </w:tabs>
        <w:ind w:left="0" w:right="2"/>
        <w:contextualSpacing/>
        <w:rPr>
          <w:sz w:val="40"/>
          <w:szCs w:val="40"/>
        </w:rPr>
      </w:pPr>
    </w:p>
    <w:p w:rsidR="006E49A1" w:rsidRPr="00DC4B19" w:rsidRDefault="006E49A1" w:rsidP="00AA47E0">
      <w:pPr>
        <w:pStyle w:val="a6"/>
        <w:tabs>
          <w:tab w:val="left" w:pos="0"/>
        </w:tabs>
        <w:ind w:left="0" w:right="2"/>
        <w:contextualSpacing/>
        <w:rPr>
          <w:sz w:val="40"/>
          <w:szCs w:val="40"/>
        </w:rPr>
      </w:pPr>
    </w:p>
    <w:p w:rsidR="006E49A1" w:rsidRPr="00DC4B19" w:rsidRDefault="006E49A1" w:rsidP="00AA47E0">
      <w:pPr>
        <w:pStyle w:val="a6"/>
        <w:tabs>
          <w:tab w:val="left" w:pos="0"/>
        </w:tabs>
        <w:ind w:left="0" w:right="2"/>
        <w:contextualSpacing/>
        <w:rPr>
          <w:sz w:val="40"/>
          <w:szCs w:val="40"/>
        </w:rPr>
      </w:pPr>
      <w:r w:rsidRPr="00DC4B19">
        <w:rPr>
          <w:sz w:val="40"/>
          <w:szCs w:val="40"/>
        </w:rPr>
        <w:t>МЕТОДИЧЕСКИЕ</w:t>
      </w:r>
      <w:r w:rsidRPr="00DC4B19">
        <w:rPr>
          <w:spacing w:val="-6"/>
          <w:sz w:val="40"/>
          <w:szCs w:val="40"/>
        </w:rPr>
        <w:t xml:space="preserve"> </w:t>
      </w:r>
      <w:r w:rsidRPr="00DC4B19">
        <w:rPr>
          <w:sz w:val="40"/>
          <w:szCs w:val="40"/>
        </w:rPr>
        <w:t>РЕКОМЕНДАЦИИ</w:t>
      </w:r>
    </w:p>
    <w:p w:rsidR="006E49A1" w:rsidRPr="00DC4B19" w:rsidRDefault="006E49A1" w:rsidP="00AA47E0">
      <w:pPr>
        <w:pStyle w:val="11"/>
        <w:ind w:firstLine="0"/>
        <w:contextualSpacing/>
        <w:jc w:val="center"/>
        <w:rPr>
          <w:sz w:val="32"/>
          <w:szCs w:val="32"/>
          <w:lang w:eastAsia="ru-RU"/>
        </w:rPr>
      </w:pPr>
      <w:r w:rsidRPr="00DC4B19">
        <w:rPr>
          <w:sz w:val="32"/>
          <w:szCs w:val="32"/>
        </w:rPr>
        <w:t>«</w:t>
      </w:r>
      <w:r w:rsidRPr="00DC4B19">
        <w:rPr>
          <w:sz w:val="32"/>
          <w:szCs w:val="32"/>
          <w:lang w:eastAsia="ru-RU" w:bidi="ru-RU"/>
        </w:rPr>
        <w:t xml:space="preserve">Организация работы </w:t>
      </w:r>
      <w:r w:rsidRPr="00DC4B19">
        <w:rPr>
          <w:sz w:val="32"/>
          <w:szCs w:val="32"/>
          <w:lang w:eastAsia="ru-RU"/>
        </w:rPr>
        <w:t>по созданию доступной (безбарьерной), безопасной, комфортной  среды</w:t>
      </w:r>
      <w:r w:rsidR="00B4064B">
        <w:rPr>
          <w:sz w:val="32"/>
          <w:szCs w:val="32"/>
          <w:lang w:eastAsia="ru-RU"/>
        </w:rPr>
        <w:t xml:space="preserve"> </w:t>
      </w:r>
      <w:r w:rsidRPr="00DC4B19">
        <w:rPr>
          <w:sz w:val="32"/>
          <w:szCs w:val="32"/>
          <w:lang w:eastAsia="ru-RU"/>
        </w:rPr>
        <w:t xml:space="preserve"> </w:t>
      </w:r>
      <w:r w:rsidR="00B4064B">
        <w:rPr>
          <w:sz w:val="32"/>
          <w:szCs w:val="32"/>
          <w:lang w:eastAsia="ru-RU"/>
        </w:rPr>
        <w:t xml:space="preserve">для </w:t>
      </w:r>
      <w:r w:rsidRPr="00DC4B19">
        <w:rPr>
          <w:sz w:val="32"/>
          <w:szCs w:val="32"/>
          <w:lang w:eastAsia="ru-RU"/>
        </w:rPr>
        <w:t xml:space="preserve">обучения инвалидов </w:t>
      </w:r>
    </w:p>
    <w:p w:rsidR="006E49A1" w:rsidRPr="00DC4B19" w:rsidRDefault="006E49A1" w:rsidP="00AA47E0">
      <w:pPr>
        <w:pStyle w:val="11"/>
        <w:ind w:firstLine="0"/>
        <w:contextualSpacing/>
        <w:jc w:val="center"/>
        <w:rPr>
          <w:sz w:val="32"/>
          <w:szCs w:val="32"/>
        </w:rPr>
      </w:pPr>
      <w:r w:rsidRPr="00DC4B19">
        <w:rPr>
          <w:sz w:val="32"/>
          <w:szCs w:val="32"/>
          <w:lang w:eastAsia="ru-RU"/>
        </w:rPr>
        <w:t>и лиц с ограниченными возможностями здоровья»</w:t>
      </w:r>
    </w:p>
    <w:p w:rsidR="006E49A1" w:rsidRPr="00DC4B19" w:rsidRDefault="006E49A1"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6E49A1" w:rsidRPr="00DC4B19" w:rsidRDefault="006E49A1"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6E49A1" w:rsidRPr="00DC4B19" w:rsidRDefault="006E49A1"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6E49A1" w:rsidRPr="00DC4B19" w:rsidRDefault="006E49A1"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6E49A1" w:rsidRPr="00DC4B19" w:rsidRDefault="006E49A1"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6E49A1" w:rsidRPr="00DC4B19" w:rsidRDefault="006E49A1"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6E49A1" w:rsidRPr="00DC4B19" w:rsidRDefault="006E49A1"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6E49A1" w:rsidRPr="00DC4B19" w:rsidRDefault="006E49A1"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6E49A1" w:rsidRDefault="006E49A1"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B4064B" w:rsidRDefault="00B4064B"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B4064B" w:rsidRDefault="00B4064B"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B4064B" w:rsidRDefault="00B4064B"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B4064B" w:rsidRDefault="00B4064B"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B4064B" w:rsidRPr="00DC4B19" w:rsidRDefault="00B4064B"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6E49A1" w:rsidRPr="00DC4B19" w:rsidRDefault="006E49A1" w:rsidP="00AA47E0">
      <w:pPr>
        <w:shd w:val="clear" w:color="auto" w:fill="FFFFFF"/>
        <w:spacing w:after="0" w:line="240" w:lineRule="auto"/>
        <w:contextualSpacing/>
        <w:jc w:val="both"/>
        <w:rPr>
          <w:rFonts w:ascii="Times New Roman" w:eastAsia="Times New Roman" w:hAnsi="Times New Roman" w:cs="Times New Roman"/>
          <w:sz w:val="28"/>
          <w:szCs w:val="28"/>
          <w:lang w:eastAsia="ru-RU"/>
        </w:rPr>
      </w:pPr>
    </w:p>
    <w:p w:rsidR="006E49A1" w:rsidRPr="00DC4B19" w:rsidRDefault="006E49A1" w:rsidP="00AA47E0">
      <w:pPr>
        <w:spacing w:after="0" w:line="240" w:lineRule="auto"/>
        <w:contextualSpacing/>
        <w:jc w:val="center"/>
        <w:rPr>
          <w:rFonts w:ascii="Times New Roman" w:hAnsi="Times New Roman" w:cs="Times New Roman"/>
          <w:sz w:val="28"/>
          <w:szCs w:val="28"/>
        </w:rPr>
      </w:pPr>
      <w:r w:rsidRPr="00DC4B19">
        <w:rPr>
          <w:rFonts w:ascii="Times New Roman" w:hAnsi="Times New Roman" w:cs="Times New Roman"/>
          <w:sz w:val="28"/>
          <w:szCs w:val="28"/>
        </w:rPr>
        <w:t>Государственное автономное профессиональное образовательное учреждение «Бугульминский строительно-технический колледж»</w:t>
      </w:r>
    </w:p>
    <w:p w:rsidR="006E49A1" w:rsidRPr="00DC4B19" w:rsidRDefault="006E49A1" w:rsidP="00AA47E0">
      <w:pPr>
        <w:spacing w:after="0" w:line="240" w:lineRule="auto"/>
        <w:contextualSpacing/>
        <w:jc w:val="center"/>
        <w:rPr>
          <w:rFonts w:ascii="Times New Roman" w:hAnsi="Times New Roman" w:cs="Times New Roman"/>
          <w:sz w:val="28"/>
          <w:szCs w:val="28"/>
        </w:rPr>
      </w:pPr>
      <w:r w:rsidRPr="00DC4B19">
        <w:rPr>
          <w:rFonts w:ascii="Times New Roman" w:hAnsi="Times New Roman" w:cs="Times New Roman"/>
          <w:sz w:val="28"/>
          <w:szCs w:val="28"/>
        </w:rPr>
        <w:t>Республика Татарстан</w:t>
      </w:r>
    </w:p>
    <w:p w:rsidR="006E49A1" w:rsidRPr="00DC4B19" w:rsidRDefault="006E49A1" w:rsidP="00AA47E0">
      <w:pPr>
        <w:spacing w:after="0" w:line="240" w:lineRule="auto"/>
        <w:contextualSpacing/>
        <w:jc w:val="center"/>
        <w:rPr>
          <w:rFonts w:ascii="Times New Roman" w:hAnsi="Times New Roman" w:cs="Times New Roman"/>
          <w:sz w:val="28"/>
          <w:szCs w:val="28"/>
        </w:rPr>
      </w:pPr>
      <w:r w:rsidRPr="00DC4B19">
        <w:rPr>
          <w:rFonts w:ascii="Times New Roman" w:hAnsi="Times New Roman" w:cs="Times New Roman"/>
          <w:sz w:val="28"/>
          <w:szCs w:val="28"/>
        </w:rPr>
        <w:t xml:space="preserve">423235, Республика Татарстан, г. Бугульма, </w:t>
      </w:r>
    </w:p>
    <w:p w:rsidR="006E49A1" w:rsidRPr="00DC4B19" w:rsidRDefault="006E49A1" w:rsidP="00AA47E0">
      <w:pPr>
        <w:spacing w:after="0" w:line="240" w:lineRule="auto"/>
        <w:contextualSpacing/>
        <w:jc w:val="center"/>
        <w:rPr>
          <w:rFonts w:ascii="Times New Roman" w:hAnsi="Times New Roman" w:cs="Times New Roman"/>
          <w:sz w:val="28"/>
          <w:szCs w:val="28"/>
        </w:rPr>
      </w:pPr>
      <w:r w:rsidRPr="00DC4B19">
        <w:rPr>
          <w:rFonts w:ascii="Times New Roman" w:hAnsi="Times New Roman" w:cs="Times New Roman"/>
          <w:sz w:val="28"/>
          <w:szCs w:val="28"/>
        </w:rPr>
        <w:t>ул. Владимира Ленина, д.127</w:t>
      </w:r>
    </w:p>
    <w:p w:rsidR="006E49A1" w:rsidRPr="00DC4B19" w:rsidRDefault="006E49A1" w:rsidP="00AA47E0">
      <w:pPr>
        <w:spacing w:after="0" w:line="240" w:lineRule="auto"/>
        <w:contextualSpacing/>
        <w:jc w:val="center"/>
        <w:rPr>
          <w:rFonts w:ascii="Times New Roman" w:hAnsi="Times New Roman" w:cs="Times New Roman"/>
          <w:sz w:val="28"/>
          <w:szCs w:val="28"/>
        </w:rPr>
      </w:pPr>
      <w:r w:rsidRPr="00DC4B19">
        <w:rPr>
          <w:rFonts w:ascii="Times New Roman" w:hAnsi="Times New Roman" w:cs="Times New Roman"/>
          <w:sz w:val="28"/>
          <w:szCs w:val="28"/>
        </w:rPr>
        <w:t>Телефон «горячей линии» РУМЦ СПО (85594) 4-72-42</w:t>
      </w:r>
    </w:p>
    <w:p w:rsidR="006E49A1" w:rsidRPr="00DC4B19" w:rsidRDefault="006E49A1" w:rsidP="00AA47E0">
      <w:pPr>
        <w:spacing w:after="0" w:line="240" w:lineRule="auto"/>
        <w:contextualSpacing/>
        <w:jc w:val="center"/>
        <w:rPr>
          <w:rFonts w:ascii="Times New Roman" w:hAnsi="Times New Roman" w:cs="Times New Roman"/>
          <w:sz w:val="28"/>
          <w:szCs w:val="28"/>
          <w:u w:val="single"/>
          <w:lang w:val="en-US"/>
        </w:rPr>
      </w:pPr>
      <w:r w:rsidRPr="00DC4B19">
        <w:rPr>
          <w:rFonts w:ascii="Times New Roman" w:hAnsi="Times New Roman" w:cs="Times New Roman"/>
          <w:sz w:val="28"/>
          <w:szCs w:val="28"/>
          <w:lang w:val="en-US"/>
        </w:rPr>
        <w:t xml:space="preserve">e-mail: </w:t>
      </w:r>
      <w:hyperlink r:id="rId13" w:history="1">
        <w:r w:rsidRPr="00DC4B19">
          <w:rPr>
            <w:rStyle w:val="af3"/>
            <w:rFonts w:ascii="Times New Roman" w:hAnsi="Times New Roman" w:cs="Times New Roman"/>
            <w:color w:val="auto"/>
            <w:sz w:val="28"/>
            <w:szCs w:val="28"/>
            <w:lang w:val="en-US"/>
          </w:rPr>
          <w:t>bug_stk@mail.ru</w:t>
        </w:r>
      </w:hyperlink>
    </w:p>
    <w:p w:rsidR="006E49A1" w:rsidRPr="00DC4B19" w:rsidRDefault="006E49A1" w:rsidP="00AA47E0">
      <w:pPr>
        <w:spacing w:after="0" w:line="240" w:lineRule="auto"/>
        <w:contextualSpacing/>
        <w:jc w:val="center"/>
        <w:rPr>
          <w:rFonts w:ascii="Times New Roman" w:hAnsi="Times New Roman" w:cs="Times New Roman"/>
        </w:rPr>
      </w:pPr>
      <w:r w:rsidRPr="00DC4B19">
        <w:rPr>
          <w:rFonts w:ascii="Times New Roman" w:hAnsi="Times New Roman" w:cs="Times New Roman"/>
          <w:sz w:val="28"/>
          <w:szCs w:val="28"/>
        </w:rPr>
        <w:t xml:space="preserve">Адрес сайта/страницы сайта РУМЦ СПО: </w:t>
      </w:r>
      <w:r w:rsidRPr="00DC4B19">
        <w:rPr>
          <w:rFonts w:ascii="Times New Roman" w:hAnsi="Times New Roman" w:cs="Times New Roman"/>
          <w:sz w:val="28"/>
          <w:szCs w:val="28"/>
          <w:lang w:val="en-US"/>
        </w:rPr>
        <w:t>https</w:t>
      </w:r>
      <w:r w:rsidRPr="00DC4B19">
        <w:rPr>
          <w:rFonts w:ascii="Times New Roman" w:hAnsi="Times New Roman" w:cs="Times New Roman"/>
          <w:sz w:val="28"/>
          <w:szCs w:val="28"/>
        </w:rPr>
        <w:t>://</w:t>
      </w:r>
      <w:r w:rsidRPr="00DC4B19">
        <w:rPr>
          <w:rFonts w:ascii="Times New Roman" w:hAnsi="Times New Roman" w:cs="Times New Roman"/>
          <w:sz w:val="28"/>
          <w:szCs w:val="28"/>
          <w:lang w:val="en-US"/>
        </w:rPr>
        <w:t>edu</w:t>
      </w:r>
      <w:r w:rsidRPr="00DC4B19">
        <w:rPr>
          <w:rFonts w:ascii="Times New Roman" w:hAnsi="Times New Roman" w:cs="Times New Roman"/>
          <w:sz w:val="28"/>
          <w:szCs w:val="28"/>
        </w:rPr>
        <w:t>.</w:t>
      </w:r>
      <w:r w:rsidRPr="00DC4B19">
        <w:rPr>
          <w:rFonts w:ascii="Times New Roman" w:hAnsi="Times New Roman" w:cs="Times New Roman"/>
          <w:sz w:val="28"/>
          <w:szCs w:val="28"/>
          <w:lang w:val="en-US"/>
        </w:rPr>
        <w:t>tatar</w:t>
      </w:r>
      <w:r w:rsidRPr="00DC4B19">
        <w:rPr>
          <w:rFonts w:ascii="Times New Roman" w:hAnsi="Times New Roman" w:cs="Times New Roman"/>
          <w:sz w:val="28"/>
          <w:szCs w:val="28"/>
        </w:rPr>
        <w:t>.</w:t>
      </w:r>
      <w:r w:rsidRPr="00DC4B19">
        <w:rPr>
          <w:rFonts w:ascii="Times New Roman" w:hAnsi="Times New Roman" w:cs="Times New Roman"/>
          <w:sz w:val="28"/>
          <w:szCs w:val="28"/>
          <w:lang w:val="en-US"/>
        </w:rPr>
        <w:t>ru</w:t>
      </w:r>
      <w:r w:rsidRPr="00DC4B19">
        <w:rPr>
          <w:rFonts w:ascii="Times New Roman" w:hAnsi="Times New Roman" w:cs="Times New Roman"/>
          <w:sz w:val="28"/>
          <w:szCs w:val="28"/>
        </w:rPr>
        <w:t>/</w:t>
      </w:r>
      <w:r w:rsidRPr="00DC4B19">
        <w:rPr>
          <w:rFonts w:ascii="Times New Roman" w:hAnsi="Times New Roman" w:cs="Times New Roman"/>
          <w:sz w:val="28"/>
          <w:szCs w:val="28"/>
          <w:lang w:val="en-US"/>
        </w:rPr>
        <w:t>bugulma</w:t>
      </w:r>
      <w:r w:rsidRPr="00DC4B19">
        <w:rPr>
          <w:rFonts w:ascii="Times New Roman" w:hAnsi="Times New Roman" w:cs="Times New Roman"/>
          <w:sz w:val="28"/>
          <w:szCs w:val="28"/>
        </w:rPr>
        <w:t>/</w:t>
      </w:r>
      <w:r w:rsidRPr="00DC4B19">
        <w:rPr>
          <w:rFonts w:ascii="Times New Roman" w:hAnsi="Times New Roman" w:cs="Times New Roman"/>
          <w:sz w:val="28"/>
          <w:szCs w:val="28"/>
          <w:lang w:val="en-US"/>
        </w:rPr>
        <w:t>org</w:t>
      </w:r>
      <w:r w:rsidRPr="00DC4B19">
        <w:rPr>
          <w:rFonts w:ascii="Times New Roman" w:hAnsi="Times New Roman" w:cs="Times New Roman"/>
          <w:sz w:val="28"/>
          <w:szCs w:val="28"/>
        </w:rPr>
        <w:t>6190/</w:t>
      </w:r>
      <w:r w:rsidRPr="00DC4B19">
        <w:rPr>
          <w:rFonts w:ascii="Times New Roman" w:hAnsi="Times New Roman" w:cs="Times New Roman"/>
          <w:sz w:val="28"/>
          <w:szCs w:val="28"/>
          <w:lang w:val="en-US"/>
        </w:rPr>
        <w:t>page</w:t>
      </w:r>
      <w:r w:rsidRPr="00DC4B19">
        <w:rPr>
          <w:rFonts w:ascii="Times New Roman" w:hAnsi="Times New Roman" w:cs="Times New Roman"/>
          <w:sz w:val="28"/>
          <w:szCs w:val="28"/>
        </w:rPr>
        <w:t>3953475.</w:t>
      </w:r>
      <w:r w:rsidRPr="00DC4B19">
        <w:rPr>
          <w:rFonts w:ascii="Times New Roman" w:hAnsi="Times New Roman" w:cs="Times New Roman"/>
          <w:sz w:val="28"/>
          <w:szCs w:val="28"/>
          <w:lang w:val="en-US"/>
        </w:rPr>
        <w:t>htm</w:t>
      </w:r>
    </w:p>
    <w:p w:rsidR="006E49A1" w:rsidRPr="00DC4B19" w:rsidRDefault="006E49A1" w:rsidP="00AA47E0">
      <w:pPr>
        <w:spacing w:after="0" w:line="240" w:lineRule="auto"/>
        <w:ind w:firstLine="709"/>
        <w:contextualSpacing/>
        <w:jc w:val="both"/>
        <w:rPr>
          <w:rFonts w:ascii="Times New Roman" w:hAnsi="Times New Roman" w:cs="Times New Roman"/>
          <w:sz w:val="28"/>
          <w:szCs w:val="28"/>
        </w:rPr>
      </w:pPr>
    </w:p>
    <w:sectPr w:rsidR="006E49A1" w:rsidRPr="00DC4B19" w:rsidSect="00F23817">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36B" w:rsidRDefault="007C236B" w:rsidP="00F85E0D">
      <w:pPr>
        <w:spacing w:after="0" w:line="240" w:lineRule="auto"/>
      </w:pPr>
      <w:r>
        <w:separator/>
      </w:r>
    </w:p>
  </w:endnote>
  <w:endnote w:type="continuationSeparator" w:id="0">
    <w:p w:rsidR="007C236B" w:rsidRDefault="007C236B" w:rsidP="00F85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684428"/>
      <w:docPartObj>
        <w:docPartGallery w:val="Page Numbers (Bottom of Page)"/>
        <w:docPartUnique/>
      </w:docPartObj>
    </w:sdtPr>
    <w:sdtContent>
      <w:p w:rsidR="00AA47E0" w:rsidRDefault="00AA47E0">
        <w:pPr>
          <w:pStyle w:val="af6"/>
          <w:jc w:val="center"/>
        </w:pPr>
        <w:r>
          <w:fldChar w:fldCharType="begin"/>
        </w:r>
        <w:r>
          <w:instrText>PAGE   \* MERGEFORMAT</w:instrText>
        </w:r>
        <w:r>
          <w:fldChar w:fldCharType="separate"/>
        </w:r>
        <w:r w:rsidR="007364A0">
          <w:rPr>
            <w:noProof/>
          </w:rPr>
          <w:t>2</w:t>
        </w:r>
        <w:r>
          <w:fldChar w:fldCharType="end"/>
        </w:r>
      </w:p>
    </w:sdtContent>
  </w:sdt>
  <w:p w:rsidR="00AA47E0" w:rsidRDefault="00AA47E0">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36B" w:rsidRDefault="007C236B" w:rsidP="00F85E0D">
      <w:pPr>
        <w:spacing w:after="0" w:line="240" w:lineRule="auto"/>
      </w:pPr>
      <w:r>
        <w:separator/>
      </w:r>
    </w:p>
  </w:footnote>
  <w:footnote w:type="continuationSeparator" w:id="0">
    <w:p w:rsidR="007C236B" w:rsidRDefault="007C236B" w:rsidP="00F85E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11F69"/>
    <w:multiLevelType w:val="multilevel"/>
    <w:tmpl w:val="623E81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A4A2F"/>
    <w:multiLevelType w:val="multilevel"/>
    <w:tmpl w:val="6794F4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DE2DFB"/>
    <w:multiLevelType w:val="multilevel"/>
    <w:tmpl w:val="69AEC56C"/>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434549"/>
    <w:multiLevelType w:val="multilevel"/>
    <w:tmpl w:val="897276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D13DCD"/>
    <w:multiLevelType w:val="multilevel"/>
    <w:tmpl w:val="62B075F0"/>
    <w:lvl w:ilvl="0">
      <w:start w:val="4"/>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347151"/>
    <w:multiLevelType w:val="hybridMultilevel"/>
    <w:tmpl w:val="FB1AC290"/>
    <w:lvl w:ilvl="0" w:tplc="C1682720">
      <w:numFmt w:val="bullet"/>
      <w:lvlText w:val="-"/>
      <w:lvlJc w:val="left"/>
      <w:pPr>
        <w:ind w:left="360" w:hanging="360"/>
      </w:pPr>
      <w:rPr>
        <w:rFonts w:ascii="Segoe UI Symbol" w:eastAsia="Segoe UI Symbol" w:hAnsi="Segoe UI Symbol" w:cs="Segoe UI Symbol" w:hint="default"/>
        <w:w w:val="83"/>
        <w:sz w:val="24"/>
        <w:szCs w:val="24"/>
        <w:lang w:val="ru-RU" w:eastAsia="en-US" w:bidi="ar-SA"/>
      </w:rPr>
    </w:lvl>
    <w:lvl w:ilvl="1" w:tplc="40F208E6">
      <w:numFmt w:val="bullet"/>
      <w:lvlText w:val="•"/>
      <w:lvlJc w:val="left"/>
      <w:pPr>
        <w:ind w:left="1324" w:hanging="360"/>
      </w:pPr>
      <w:rPr>
        <w:rFonts w:hint="default"/>
        <w:lang w:val="ru-RU" w:eastAsia="en-US" w:bidi="ar-SA"/>
      </w:rPr>
    </w:lvl>
    <w:lvl w:ilvl="2" w:tplc="DF7C2A62">
      <w:numFmt w:val="bullet"/>
      <w:lvlText w:val="•"/>
      <w:lvlJc w:val="left"/>
      <w:pPr>
        <w:ind w:left="2285" w:hanging="360"/>
      </w:pPr>
      <w:rPr>
        <w:rFonts w:hint="default"/>
        <w:lang w:val="ru-RU" w:eastAsia="en-US" w:bidi="ar-SA"/>
      </w:rPr>
    </w:lvl>
    <w:lvl w:ilvl="3" w:tplc="58343610">
      <w:numFmt w:val="bullet"/>
      <w:lvlText w:val="•"/>
      <w:lvlJc w:val="left"/>
      <w:pPr>
        <w:ind w:left="3245" w:hanging="360"/>
      </w:pPr>
      <w:rPr>
        <w:rFonts w:hint="default"/>
        <w:lang w:val="ru-RU" w:eastAsia="en-US" w:bidi="ar-SA"/>
      </w:rPr>
    </w:lvl>
    <w:lvl w:ilvl="4" w:tplc="743823C6">
      <w:numFmt w:val="bullet"/>
      <w:lvlText w:val="•"/>
      <w:lvlJc w:val="left"/>
      <w:pPr>
        <w:ind w:left="4206" w:hanging="360"/>
      </w:pPr>
      <w:rPr>
        <w:rFonts w:hint="default"/>
        <w:lang w:val="ru-RU" w:eastAsia="en-US" w:bidi="ar-SA"/>
      </w:rPr>
    </w:lvl>
    <w:lvl w:ilvl="5" w:tplc="BDE0E386">
      <w:numFmt w:val="bullet"/>
      <w:lvlText w:val="•"/>
      <w:lvlJc w:val="left"/>
      <w:pPr>
        <w:ind w:left="5167" w:hanging="360"/>
      </w:pPr>
      <w:rPr>
        <w:rFonts w:hint="default"/>
        <w:lang w:val="ru-RU" w:eastAsia="en-US" w:bidi="ar-SA"/>
      </w:rPr>
    </w:lvl>
    <w:lvl w:ilvl="6" w:tplc="2034F5E4">
      <w:numFmt w:val="bullet"/>
      <w:lvlText w:val="•"/>
      <w:lvlJc w:val="left"/>
      <w:pPr>
        <w:ind w:left="6127" w:hanging="360"/>
      </w:pPr>
      <w:rPr>
        <w:rFonts w:hint="default"/>
        <w:lang w:val="ru-RU" w:eastAsia="en-US" w:bidi="ar-SA"/>
      </w:rPr>
    </w:lvl>
    <w:lvl w:ilvl="7" w:tplc="B44EC69C">
      <w:numFmt w:val="bullet"/>
      <w:lvlText w:val="•"/>
      <w:lvlJc w:val="left"/>
      <w:pPr>
        <w:ind w:left="7088" w:hanging="360"/>
      </w:pPr>
      <w:rPr>
        <w:rFonts w:hint="default"/>
        <w:lang w:val="ru-RU" w:eastAsia="en-US" w:bidi="ar-SA"/>
      </w:rPr>
    </w:lvl>
    <w:lvl w:ilvl="8" w:tplc="C2222956">
      <w:numFmt w:val="bullet"/>
      <w:lvlText w:val="•"/>
      <w:lvlJc w:val="left"/>
      <w:pPr>
        <w:ind w:left="8048" w:hanging="360"/>
      </w:pPr>
      <w:rPr>
        <w:rFonts w:hint="default"/>
        <w:lang w:val="ru-RU" w:eastAsia="en-US" w:bidi="ar-SA"/>
      </w:rPr>
    </w:lvl>
  </w:abstractNum>
  <w:abstractNum w:abstractNumId="6" w15:restartNumberingAfterBreak="0">
    <w:nsid w:val="35943098"/>
    <w:multiLevelType w:val="multilevel"/>
    <w:tmpl w:val="8A52C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CF2FD7"/>
    <w:multiLevelType w:val="multilevel"/>
    <w:tmpl w:val="EF9CD1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545858"/>
    <w:multiLevelType w:val="multilevel"/>
    <w:tmpl w:val="D1B0C276"/>
    <w:lvl w:ilvl="0">
      <w:start w:val="4"/>
      <w:numFmt w:val="decimal"/>
      <w:lvlText w:val="%1."/>
      <w:lvlJc w:val="left"/>
    </w:lvl>
    <w:lvl w:ilvl="1">
      <w:start w:val="9"/>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8A7E7C"/>
    <w:multiLevelType w:val="hybridMultilevel"/>
    <w:tmpl w:val="402089AC"/>
    <w:lvl w:ilvl="0" w:tplc="E18A205A">
      <w:start w:val="1"/>
      <w:numFmt w:val="bullet"/>
      <w:lvlText w:val="˗"/>
      <w:lvlJc w:val="left"/>
      <w:pPr>
        <w:ind w:left="1288" w:hanging="360"/>
      </w:pPr>
      <w:rPr>
        <w:rFonts w:ascii="Times New Roman" w:hAnsi="Times New Roman" w:cs="Times New Roman"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0" w15:restartNumberingAfterBreak="0">
    <w:nsid w:val="5FF80218"/>
    <w:multiLevelType w:val="hybridMultilevel"/>
    <w:tmpl w:val="F06262AE"/>
    <w:lvl w:ilvl="0" w:tplc="E18A205A">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EE21730"/>
    <w:multiLevelType w:val="multilevel"/>
    <w:tmpl w:val="9E361214"/>
    <w:lvl w:ilvl="0">
      <w:start w:val="4"/>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607DB5"/>
    <w:multiLevelType w:val="multilevel"/>
    <w:tmpl w:val="BA9C7C6E"/>
    <w:lvl w:ilvl="0">
      <w:start w:val="3"/>
      <w:numFmt w:val="decimal"/>
      <w:lvlText w:val="%1."/>
      <w:lvlJc w:val="left"/>
    </w:lvl>
    <w:lvl w:ilvl="1">
      <w:start w:val="3"/>
      <w:numFmt w:val="decimal"/>
      <w:lvlText w:val="%1.%2."/>
      <w:lvlJc w:val="left"/>
    </w:lvl>
    <w:lvl w:ilvl="2">
      <w:start w:val="4"/>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7D7BF9"/>
    <w:multiLevelType w:val="multilevel"/>
    <w:tmpl w:val="BD0CFA16"/>
    <w:lvl w:ilvl="0">
      <w:start w:val="1"/>
      <w:numFmt w:val="decimal"/>
      <w:lvlText w:val="%1"/>
      <w:lvlJc w:val="left"/>
      <w:pPr>
        <w:ind w:left="118" w:hanging="709"/>
        <w:jc w:val="left"/>
      </w:pPr>
      <w:rPr>
        <w:rFonts w:hint="default"/>
        <w:lang w:val="ru-RU" w:eastAsia="en-US" w:bidi="ar-SA"/>
      </w:rPr>
    </w:lvl>
    <w:lvl w:ilvl="1">
      <w:start w:val="1"/>
      <w:numFmt w:val="decimal"/>
      <w:lvlText w:val="%1.%2."/>
      <w:lvlJc w:val="left"/>
      <w:pPr>
        <w:ind w:left="118" w:hanging="709"/>
        <w:jc w:val="left"/>
      </w:pPr>
      <w:rPr>
        <w:rFonts w:hint="default"/>
        <w:i/>
        <w:iCs/>
        <w:spacing w:val="-1"/>
        <w:w w:val="100"/>
        <w:lang w:val="ru-RU" w:eastAsia="en-US" w:bidi="ar-SA"/>
      </w:rPr>
    </w:lvl>
    <w:lvl w:ilvl="2">
      <w:numFmt w:val="bullet"/>
      <w:lvlText w:val="•"/>
      <w:lvlJc w:val="left"/>
      <w:pPr>
        <w:ind w:left="2069" w:hanging="709"/>
      </w:pPr>
      <w:rPr>
        <w:rFonts w:hint="default"/>
        <w:lang w:val="ru-RU" w:eastAsia="en-US" w:bidi="ar-SA"/>
      </w:rPr>
    </w:lvl>
    <w:lvl w:ilvl="3">
      <w:numFmt w:val="bullet"/>
      <w:lvlText w:val="•"/>
      <w:lvlJc w:val="left"/>
      <w:pPr>
        <w:ind w:left="3043" w:hanging="709"/>
      </w:pPr>
      <w:rPr>
        <w:rFonts w:hint="default"/>
        <w:lang w:val="ru-RU" w:eastAsia="en-US" w:bidi="ar-SA"/>
      </w:rPr>
    </w:lvl>
    <w:lvl w:ilvl="4">
      <w:numFmt w:val="bullet"/>
      <w:lvlText w:val="•"/>
      <w:lvlJc w:val="left"/>
      <w:pPr>
        <w:ind w:left="4018" w:hanging="709"/>
      </w:pPr>
      <w:rPr>
        <w:rFonts w:hint="default"/>
        <w:lang w:val="ru-RU" w:eastAsia="en-US" w:bidi="ar-SA"/>
      </w:rPr>
    </w:lvl>
    <w:lvl w:ilvl="5">
      <w:numFmt w:val="bullet"/>
      <w:lvlText w:val="•"/>
      <w:lvlJc w:val="left"/>
      <w:pPr>
        <w:ind w:left="4993" w:hanging="709"/>
      </w:pPr>
      <w:rPr>
        <w:rFonts w:hint="default"/>
        <w:lang w:val="ru-RU" w:eastAsia="en-US" w:bidi="ar-SA"/>
      </w:rPr>
    </w:lvl>
    <w:lvl w:ilvl="6">
      <w:numFmt w:val="bullet"/>
      <w:lvlText w:val="•"/>
      <w:lvlJc w:val="left"/>
      <w:pPr>
        <w:ind w:left="5967" w:hanging="709"/>
      </w:pPr>
      <w:rPr>
        <w:rFonts w:hint="default"/>
        <w:lang w:val="ru-RU" w:eastAsia="en-US" w:bidi="ar-SA"/>
      </w:rPr>
    </w:lvl>
    <w:lvl w:ilvl="7">
      <w:numFmt w:val="bullet"/>
      <w:lvlText w:val="•"/>
      <w:lvlJc w:val="left"/>
      <w:pPr>
        <w:ind w:left="6942" w:hanging="709"/>
      </w:pPr>
      <w:rPr>
        <w:rFonts w:hint="default"/>
        <w:lang w:val="ru-RU" w:eastAsia="en-US" w:bidi="ar-SA"/>
      </w:rPr>
    </w:lvl>
    <w:lvl w:ilvl="8">
      <w:numFmt w:val="bullet"/>
      <w:lvlText w:val="•"/>
      <w:lvlJc w:val="left"/>
      <w:pPr>
        <w:ind w:left="7917" w:hanging="709"/>
      </w:pPr>
      <w:rPr>
        <w:rFonts w:hint="default"/>
        <w:lang w:val="ru-RU" w:eastAsia="en-US" w:bidi="ar-SA"/>
      </w:rPr>
    </w:lvl>
  </w:abstractNum>
  <w:num w:numId="1">
    <w:abstractNumId w:val="13"/>
  </w:num>
  <w:num w:numId="2">
    <w:abstractNumId w:val="10"/>
  </w:num>
  <w:num w:numId="3">
    <w:abstractNumId w:val="5"/>
  </w:num>
  <w:num w:numId="4">
    <w:abstractNumId w:val="9"/>
  </w:num>
  <w:num w:numId="5">
    <w:abstractNumId w:val="2"/>
  </w:num>
  <w:num w:numId="6">
    <w:abstractNumId w:val="7"/>
  </w:num>
  <w:num w:numId="7">
    <w:abstractNumId w:val="11"/>
  </w:num>
  <w:num w:numId="8">
    <w:abstractNumId w:val="3"/>
  </w:num>
  <w:num w:numId="9">
    <w:abstractNumId w:val="4"/>
  </w:num>
  <w:num w:numId="10">
    <w:abstractNumId w:val="12"/>
  </w:num>
  <w:num w:numId="11">
    <w:abstractNumId w:val="0"/>
  </w:num>
  <w:num w:numId="12">
    <w:abstractNumId w:val="1"/>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861"/>
    <w:rsid w:val="00041954"/>
    <w:rsid w:val="0004280E"/>
    <w:rsid w:val="00044F9E"/>
    <w:rsid w:val="00086AB9"/>
    <w:rsid w:val="000B14C1"/>
    <w:rsid w:val="000D2AB6"/>
    <w:rsid w:val="000D5255"/>
    <w:rsid w:val="000D7A42"/>
    <w:rsid w:val="000E3515"/>
    <w:rsid w:val="00137578"/>
    <w:rsid w:val="001463A7"/>
    <w:rsid w:val="00156F5E"/>
    <w:rsid w:val="00166777"/>
    <w:rsid w:val="00173FF8"/>
    <w:rsid w:val="00191B0E"/>
    <w:rsid w:val="001A5EAF"/>
    <w:rsid w:val="001C6FB4"/>
    <w:rsid w:val="00201354"/>
    <w:rsid w:val="00210D07"/>
    <w:rsid w:val="00254D99"/>
    <w:rsid w:val="00280758"/>
    <w:rsid w:val="0028554D"/>
    <w:rsid w:val="002D4F08"/>
    <w:rsid w:val="002E1AD0"/>
    <w:rsid w:val="00303579"/>
    <w:rsid w:val="003158A1"/>
    <w:rsid w:val="0035030D"/>
    <w:rsid w:val="003A1CF9"/>
    <w:rsid w:val="003A1F13"/>
    <w:rsid w:val="003A44C8"/>
    <w:rsid w:val="0040747E"/>
    <w:rsid w:val="0041162F"/>
    <w:rsid w:val="0042476B"/>
    <w:rsid w:val="004300AE"/>
    <w:rsid w:val="00431DA9"/>
    <w:rsid w:val="0043573B"/>
    <w:rsid w:val="00455F04"/>
    <w:rsid w:val="00456B13"/>
    <w:rsid w:val="004624E1"/>
    <w:rsid w:val="00472BA6"/>
    <w:rsid w:val="00472BA8"/>
    <w:rsid w:val="004975D7"/>
    <w:rsid w:val="004A4889"/>
    <w:rsid w:val="00532910"/>
    <w:rsid w:val="00540F5E"/>
    <w:rsid w:val="00545D1D"/>
    <w:rsid w:val="00571EA0"/>
    <w:rsid w:val="00590A66"/>
    <w:rsid w:val="00593717"/>
    <w:rsid w:val="005961A4"/>
    <w:rsid w:val="005A2165"/>
    <w:rsid w:val="005B6E5D"/>
    <w:rsid w:val="005D5D3B"/>
    <w:rsid w:val="00604D19"/>
    <w:rsid w:val="006105A0"/>
    <w:rsid w:val="00634F72"/>
    <w:rsid w:val="0064410E"/>
    <w:rsid w:val="0067381B"/>
    <w:rsid w:val="006A5858"/>
    <w:rsid w:val="006A6FCC"/>
    <w:rsid w:val="006B0DE9"/>
    <w:rsid w:val="006B7EB9"/>
    <w:rsid w:val="006E49A1"/>
    <w:rsid w:val="00701A41"/>
    <w:rsid w:val="00706C15"/>
    <w:rsid w:val="00713B52"/>
    <w:rsid w:val="00732A02"/>
    <w:rsid w:val="007364A0"/>
    <w:rsid w:val="00742E04"/>
    <w:rsid w:val="007B7CD5"/>
    <w:rsid w:val="007C21B6"/>
    <w:rsid w:val="007C236B"/>
    <w:rsid w:val="007E3139"/>
    <w:rsid w:val="00800B2B"/>
    <w:rsid w:val="008920B2"/>
    <w:rsid w:val="008A0B4B"/>
    <w:rsid w:val="008D06A4"/>
    <w:rsid w:val="008F33BA"/>
    <w:rsid w:val="00916440"/>
    <w:rsid w:val="009365F0"/>
    <w:rsid w:val="009433FD"/>
    <w:rsid w:val="00943639"/>
    <w:rsid w:val="009549C9"/>
    <w:rsid w:val="009765E6"/>
    <w:rsid w:val="00983D6B"/>
    <w:rsid w:val="0099798C"/>
    <w:rsid w:val="009A03B2"/>
    <w:rsid w:val="009A3DBE"/>
    <w:rsid w:val="009C5122"/>
    <w:rsid w:val="009C564D"/>
    <w:rsid w:val="009C5BB1"/>
    <w:rsid w:val="009E54F0"/>
    <w:rsid w:val="009F6272"/>
    <w:rsid w:val="00A07618"/>
    <w:rsid w:val="00A1718F"/>
    <w:rsid w:val="00A638F4"/>
    <w:rsid w:val="00A702C9"/>
    <w:rsid w:val="00A73D5F"/>
    <w:rsid w:val="00A86A63"/>
    <w:rsid w:val="00AA47E0"/>
    <w:rsid w:val="00AB4A6E"/>
    <w:rsid w:val="00AB7BA3"/>
    <w:rsid w:val="00AD21C1"/>
    <w:rsid w:val="00B15BE3"/>
    <w:rsid w:val="00B2232D"/>
    <w:rsid w:val="00B4064B"/>
    <w:rsid w:val="00B42ED5"/>
    <w:rsid w:val="00B6126B"/>
    <w:rsid w:val="00BA7906"/>
    <w:rsid w:val="00C22031"/>
    <w:rsid w:val="00C53217"/>
    <w:rsid w:val="00C60010"/>
    <w:rsid w:val="00C672EC"/>
    <w:rsid w:val="00C807BD"/>
    <w:rsid w:val="00C93168"/>
    <w:rsid w:val="00C93AF5"/>
    <w:rsid w:val="00C96C6A"/>
    <w:rsid w:val="00CA6790"/>
    <w:rsid w:val="00CA701D"/>
    <w:rsid w:val="00CB3AA3"/>
    <w:rsid w:val="00CB7F80"/>
    <w:rsid w:val="00CD5931"/>
    <w:rsid w:val="00CD5AD9"/>
    <w:rsid w:val="00CE4C5E"/>
    <w:rsid w:val="00CF444E"/>
    <w:rsid w:val="00CF7FAD"/>
    <w:rsid w:val="00D149E4"/>
    <w:rsid w:val="00D15258"/>
    <w:rsid w:val="00D37088"/>
    <w:rsid w:val="00DC4B19"/>
    <w:rsid w:val="00DF515A"/>
    <w:rsid w:val="00DF7727"/>
    <w:rsid w:val="00E279B9"/>
    <w:rsid w:val="00E62861"/>
    <w:rsid w:val="00EB5FAF"/>
    <w:rsid w:val="00ED2B2F"/>
    <w:rsid w:val="00F10065"/>
    <w:rsid w:val="00F10F0D"/>
    <w:rsid w:val="00F12256"/>
    <w:rsid w:val="00F215A7"/>
    <w:rsid w:val="00F23817"/>
    <w:rsid w:val="00F44EBB"/>
    <w:rsid w:val="00F74C5B"/>
    <w:rsid w:val="00F80273"/>
    <w:rsid w:val="00F85E0D"/>
    <w:rsid w:val="00FB07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0F9B9"/>
  <w15:docId w15:val="{8E444448-D6C8-485D-A736-FB91E5A6C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861"/>
  </w:style>
  <w:style w:type="paragraph" w:styleId="1">
    <w:name w:val="heading 1"/>
    <w:basedOn w:val="a"/>
    <w:link w:val="10"/>
    <w:uiPriority w:val="1"/>
    <w:qFormat/>
    <w:rsid w:val="00D149E4"/>
    <w:pPr>
      <w:widowControl w:val="0"/>
      <w:autoSpaceDE w:val="0"/>
      <w:autoSpaceDN w:val="0"/>
      <w:spacing w:after="0" w:line="240" w:lineRule="auto"/>
      <w:ind w:right="184"/>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1"/>
    <w:unhideWhenUsed/>
    <w:qFormat/>
    <w:rsid w:val="00A702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28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2861"/>
    <w:rPr>
      <w:rFonts w:ascii="Tahoma" w:hAnsi="Tahoma" w:cs="Tahoma"/>
      <w:sz w:val="16"/>
      <w:szCs w:val="16"/>
    </w:rPr>
  </w:style>
  <w:style w:type="table" w:styleId="a5">
    <w:name w:val="Table Grid"/>
    <w:basedOn w:val="a1"/>
    <w:uiPriority w:val="59"/>
    <w:rsid w:val="00E62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link w:val="a7"/>
    <w:uiPriority w:val="1"/>
    <w:qFormat/>
    <w:rsid w:val="00C22031"/>
    <w:pPr>
      <w:widowControl w:val="0"/>
      <w:autoSpaceDE w:val="0"/>
      <w:autoSpaceDN w:val="0"/>
      <w:spacing w:after="0" w:line="240" w:lineRule="auto"/>
      <w:ind w:left="118" w:right="462"/>
      <w:jc w:val="center"/>
    </w:pPr>
    <w:rPr>
      <w:rFonts w:ascii="Times New Roman" w:eastAsia="Times New Roman" w:hAnsi="Times New Roman" w:cs="Times New Roman"/>
      <w:sz w:val="31"/>
      <w:szCs w:val="31"/>
    </w:rPr>
  </w:style>
  <w:style w:type="character" w:customStyle="1" w:styleId="a7">
    <w:name w:val="Заголовок Знак"/>
    <w:basedOn w:val="a0"/>
    <w:link w:val="a6"/>
    <w:uiPriority w:val="1"/>
    <w:rsid w:val="00C22031"/>
    <w:rPr>
      <w:rFonts w:ascii="Times New Roman" w:eastAsia="Times New Roman" w:hAnsi="Times New Roman" w:cs="Times New Roman"/>
      <w:sz w:val="31"/>
      <w:szCs w:val="31"/>
    </w:rPr>
  </w:style>
  <w:style w:type="paragraph" w:styleId="a8">
    <w:name w:val="Body Text"/>
    <w:basedOn w:val="a"/>
    <w:link w:val="a9"/>
    <w:uiPriority w:val="1"/>
    <w:qFormat/>
    <w:rsid w:val="00C22031"/>
    <w:pPr>
      <w:widowControl w:val="0"/>
      <w:autoSpaceDE w:val="0"/>
      <w:autoSpaceDN w:val="0"/>
      <w:spacing w:after="0" w:line="240" w:lineRule="auto"/>
      <w:ind w:left="181" w:right="398" w:firstLine="708"/>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C22031"/>
    <w:rPr>
      <w:rFonts w:ascii="Times New Roman" w:eastAsia="Times New Roman" w:hAnsi="Times New Roman" w:cs="Times New Roman"/>
      <w:sz w:val="28"/>
      <w:szCs w:val="28"/>
    </w:rPr>
  </w:style>
  <w:style w:type="character" w:customStyle="1" w:styleId="3">
    <w:name w:val="Основной текст (3)_"/>
    <w:basedOn w:val="a0"/>
    <w:link w:val="30"/>
    <w:rsid w:val="00C22031"/>
    <w:rPr>
      <w:rFonts w:ascii="Times New Roman" w:eastAsia="Times New Roman" w:hAnsi="Times New Roman" w:cs="Times New Roman"/>
      <w:b/>
      <w:bCs/>
      <w:sz w:val="36"/>
      <w:szCs w:val="36"/>
    </w:rPr>
  </w:style>
  <w:style w:type="paragraph" w:customStyle="1" w:styleId="30">
    <w:name w:val="Основной текст (3)"/>
    <w:basedOn w:val="a"/>
    <w:link w:val="3"/>
    <w:rsid w:val="00C22031"/>
    <w:pPr>
      <w:widowControl w:val="0"/>
      <w:spacing w:after="0" w:line="240" w:lineRule="auto"/>
      <w:jc w:val="center"/>
    </w:pPr>
    <w:rPr>
      <w:rFonts w:ascii="Times New Roman" w:eastAsia="Times New Roman" w:hAnsi="Times New Roman" w:cs="Times New Roman"/>
      <w:b/>
      <w:bCs/>
      <w:sz w:val="36"/>
      <w:szCs w:val="36"/>
    </w:rPr>
  </w:style>
  <w:style w:type="character" w:customStyle="1" w:styleId="aa">
    <w:name w:val="Основной текст_"/>
    <w:basedOn w:val="a0"/>
    <w:link w:val="11"/>
    <w:rsid w:val="00303579"/>
    <w:rPr>
      <w:rFonts w:ascii="Times New Roman" w:eastAsia="Times New Roman" w:hAnsi="Times New Roman" w:cs="Times New Roman"/>
      <w:sz w:val="28"/>
      <w:szCs w:val="28"/>
    </w:rPr>
  </w:style>
  <w:style w:type="paragraph" w:customStyle="1" w:styleId="11">
    <w:name w:val="Основной текст1"/>
    <w:basedOn w:val="a"/>
    <w:link w:val="aa"/>
    <w:rsid w:val="00303579"/>
    <w:pPr>
      <w:widowControl w:val="0"/>
      <w:spacing w:after="0" w:line="240" w:lineRule="auto"/>
      <w:ind w:firstLine="400"/>
    </w:pPr>
    <w:rPr>
      <w:rFonts w:ascii="Times New Roman" w:eastAsia="Times New Roman" w:hAnsi="Times New Roman" w:cs="Times New Roman"/>
      <w:sz w:val="28"/>
      <w:szCs w:val="28"/>
    </w:rPr>
  </w:style>
  <w:style w:type="paragraph" w:styleId="ab">
    <w:name w:val="List Paragraph"/>
    <w:aliases w:val="Содержание. 2 уровень"/>
    <w:basedOn w:val="a"/>
    <w:link w:val="ac"/>
    <w:uiPriority w:val="34"/>
    <w:qFormat/>
    <w:rsid w:val="00F12256"/>
    <w:pPr>
      <w:widowControl w:val="0"/>
      <w:autoSpaceDE w:val="0"/>
      <w:autoSpaceDN w:val="0"/>
      <w:spacing w:after="0" w:line="240" w:lineRule="auto"/>
      <w:ind w:left="118" w:right="104"/>
      <w:jc w:val="both"/>
    </w:pPr>
    <w:rPr>
      <w:rFonts w:ascii="Times New Roman" w:eastAsia="Times New Roman" w:hAnsi="Times New Roman" w:cs="Times New Roman"/>
    </w:rPr>
  </w:style>
  <w:style w:type="character" w:customStyle="1" w:styleId="10">
    <w:name w:val="Заголовок 1 Знак"/>
    <w:basedOn w:val="a0"/>
    <w:link w:val="1"/>
    <w:uiPriority w:val="1"/>
    <w:rsid w:val="00D149E4"/>
    <w:rPr>
      <w:rFonts w:ascii="Times New Roman" w:eastAsia="Times New Roman" w:hAnsi="Times New Roman" w:cs="Times New Roman"/>
      <w:b/>
      <w:bCs/>
      <w:sz w:val="28"/>
      <w:szCs w:val="28"/>
    </w:rPr>
  </w:style>
  <w:style w:type="character" w:customStyle="1" w:styleId="n-doc-full-num">
    <w:name w:val="n-doc-full-num"/>
    <w:basedOn w:val="a0"/>
    <w:rsid w:val="0043573B"/>
  </w:style>
  <w:style w:type="character" w:customStyle="1" w:styleId="n-doc-full-title">
    <w:name w:val="n-doc-full-title"/>
    <w:basedOn w:val="a0"/>
    <w:rsid w:val="0043573B"/>
  </w:style>
  <w:style w:type="character" w:customStyle="1" w:styleId="ac">
    <w:name w:val="Абзац списка Знак"/>
    <w:aliases w:val="Содержание. 2 уровень Знак"/>
    <w:link w:val="ab"/>
    <w:uiPriority w:val="1"/>
    <w:qFormat/>
    <w:locked/>
    <w:rsid w:val="0043573B"/>
    <w:rPr>
      <w:rFonts w:ascii="Times New Roman" w:eastAsia="Times New Roman" w:hAnsi="Times New Roman" w:cs="Times New Roman"/>
    </w:rPr>
  </w:style>
  <w:style w:type="paragraph" w:customStyle="1" w:styleId="ConsPlusTitle">
    <w:name w:val="ConsPlusTitle"/>
    <w:rsid w:val="0043573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d">
    <w:name w:val="подпись"/>
    <w:basedOn w:val="a"/>
    <w:rsid w:val="003A1CF9"/>
    <w:pPr>
      <w:tabs>
        <w:tab w:val="left" w:pos="7031"/>
      </w:tabs>
      <w:spacing w:after="0" w:line="240" w:lineRule="auto"/>
    </w:pPr>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1"/>
    <w:rsid w:val="00A702C9"/>
    <w:rPr>
      <w:rFonts w:asciiTheme="majorHAnsi" w:eastAsiaTheme="majorEastAsia" w:hAnsiTheme="majorHAnsi" w:cstheme="majorBidi"/>
      <w:b/>
      <w:bCs/>
      <w:color w:val="4F81BD" w:themeColor="accent1"/>
      <w:sz w:val="26"/>
      <w:szCs w:val="26"/>
    </w:rPr>
  </w:style>
  <w:style w:type="paragraph" w:customStyle="1" w:styleId="c6">
    <w:name w:val="c6"/>
    <w:basedOn w:val="a"/>
    <w:rsid w:val="008D06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Заголовок №1_"/>
    <w:basedOn w:val="a0"/>
    <w:link w:val="13"/>
    <w:rsid w:val="006A5858"/>
    <w:rPr>
      <w:rFonts w:ascii="Times New Roman" w:eastAsia="Times New Roman" w:hAnsi="Times New Roman" w:cs="Times New Roman"/>
      <w:b/>
      <w:bCs/>
      <w:sz w:val="28"/>
      <w:szCs w:val="28"/>
    </w:rPr>
  </w:style>
  <w:style w:type="paragraph" w:customStyle="1" w:styleId="13">
    <w:name w:val="Заголовок №1"/>
    <w:basedOn w:val="a"/>
    <w:link w:val="12"/>
    <w:rsid w:val="006A5858"/>
    <w:pPr>
      <w:widowControl w:val="0"/>
      <w:spacing w:after="320"/>
      <w:ind w:firstLine="290"/>
      <w:outlineLvl w:val="0"/>
    </w:pPr>
    <w:rPr>
      <w:rFonts w:ascii="Times New Roman" w:eastAsia="Times New Roman" w:hAnsi="Times New Roman" w:cs="Times New Roman"/>
      <w:b/>
      <w:bCs/>
      <w:sz w:val="28"/>
      <w:szCs w:val="28"/>
    </w:rPr>
  </w:style>
  <w:style w:type="paragraph" w:styleId="ae">
    <w:name w:val="footnote text"/>
    <w:basedOn w:val="a"/>
    <w:link w:val="af"/>
    <w:uiPriority w:val="99"/>
    <w:semiHidden/>
    <w:unhideWhenUsed/>
    <w:rsid w:val="00F85E0D"/>
    <w:pPr>
      <w:spacing w:after="0" w:line="240" w:lineRule="auto"/>
    </w:pPr>
    <w:rPr>
      <w:sz w:val="20"/>
      <w:szCs w:val="20"/>
    </w:rPr>
  </w:style>
  <w:style w:type="character" w:customStyle="1" w:styleId="af">
    <w:name w:val="Текст сноски Знак"/>
    <w:basedOn w:val="a0"/>
    <w:link w:val="ae"/>
    <w:uiPriority w:val="99"/>
    <w:semiHidden/>
    <w:rsid w:val="00F85E0D"/>
    <w:rPr>
      <w:sz w:val="20"/>
      <w:szCs w:val="20"/>
    </w:rPr>
  </w:style>
  <w:style w:type="character" w:styleId="af0">
    <w:name w:val="footnote reference"/>
    <w:basedOn w:val="a0"/>
    <w:uiPriority w:val="99"/>
    <w:semiHidden/>
    <w:unhideWhenUsed/>
    <w:rsid w:val="00F85E0D"/>
    <w:rPr>
      <w:vertAlign w:val="superscript"/>
    </w:rPr>
  </w:style>
  <w:style w:type="character" w:customStyle="1" w:styleId="af1">
    <w:name w:val="Другое_"/>
    <w:basedOn w:val="a0"/>
    <w:link w:val="af2"/>
    <w:rsid w:val="00F74C5B"/>
    <w:rPr>
      <w:rFonts w:ascii="Times New Roman" w:eastAsia="Times New Roman" w:hAnsi="Times New Roman" w:cs="Times New Roman"/>
    </w:rPr>
  </w:style>
  <w:style w:type="paragraph" w:customStyle="1" w:styleId="af2">
    <w:name w:val="Другое"/>
    <w:basedOn w:val="a"/>
    <w:link w:val="af1"/>
    <w:rsid w:val="00F74C5B"/>
    <w:pPr>
      <w:widowControl w:val="0"/>
      <w:spacing w:after="0"/>
      <w:ind w:firstLine="400"/>
    </w:pPr>
    <w:rPr>
      <w:rFonts w:ascii="Times New Roman" w:eastAsia="Times New Roman" w:hAnsi="Times New Roman" w:cs="Times New Roman"/>
    </w:rPr>
  </w:style>
  <w:style w:type="character" w:styleId="af3">
    <w:name w:val="Hyperlink"/>
    <w:basedOn w:val="a0"/>
    <w:uiPriority w:val="99"/>
    <w:semiHidden/>
    <w:unhideWhenUsed/>
    <w:rsid w:val="006E49A1"/>
    <w:rPr>
      <w:color w:val="0000FF"/>
      <w:u w:val="single"/>
    </w:rPr>
  </w:style>
  <w:style w:type="paragraph" w:styleId="af4">
    <w:name w:val="header"/>
    <w:basedOn w:val="a"/>
    <w:link w:val="af5"/>
    <w:uiPriority w:val="99"/>
    <w:unhideWhenUsed/>
    <w:rsid w:val="00C53217"/>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C53217"/>
  </w:style>
  <w:style w:type="paragraph" w:styleId="af6">
    <w:name w:val="footer"/>
    <w:basedOn w:val="a"/>
    <w:link w:val="af7"/>
    <w:uiPriority w:val="99"/>
    <w:unhideWhenUsed/>
    <w:rsid w:val="00C53217"/>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C53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ug_stk@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7128328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128328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ternet.garant.ru/document/redirect/71283280/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0D487-E27C-4131-AD5A-EF99662C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35</Pages>
  <Words>10991</Words>
  <Characters>62650</Characters>
  <Application>Microsoft Office Word</Application>
  <DocSecurity>0</DocSecurity>
  <Lines>522</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Larisa Gennadievna</cp:lastModifiedBy>
  <cp:revision>133</cp:revision>
  <cp:lastPrinted>2024-06-25T09:34:00Z</cp:lastPrinted>
  <dcterms:created xsi:type="dcterms:W3CDTF">2023-09-26T11:20:00Z</dcterms:created>
  <dcterms:modified xsi:type="dcterms:W3CDTF">2024-06-25T11:33:00Z</dcterms:modified>
</cp:coreProperties>
</file>